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35" w:rsidRDefault="00101B35" w:rsidP="003466F6">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alt="logo_lycee_perouse_fond_blanc_250pixels" style="position:absolute;margin-left:204.35pt;margin-top:5.3pt;width:133.5pt;height:77.25pt;z-index:-251658240;visibility:visible" wrapcoords="-121 0 -121 21390 21600 21390 21600 0 -121 0">
            <v:imagedata r:id="rId7" o:title=""/>
            <w10:wrap type="tight"/>
          </v:shape>
        </w:pict>
      </w:r>
    </w:p>
    <w:p w:rsidR="00101B35" w:rsidRDefault="00101B35" w:rsidP="00D707CB">
      <w:pPr>
        <w:jc w:val="center"/>
      </w:pPr>
      <w:r>
        <w:rPr>
          <w:noProof/>
          <w:lang w:eastAsia="fr-FR"/>
        </w:rPr>
        <w:pict>
          <v:shape id="Image 2" o:spid="_x0000_i1025" type="#_x0000_t75" alt="Résultat de recherche d'images pour &quot;logo parcoursup&quot;" style="width:174pt;height:61.5pt;visibility:visible">
            <v:imagedata r:id="rId8" o:title=""/>
          </v:shape>
        </w:pict>
      </w:r>
    </w:p>
    <w:p w:rsidR="00101B35" w:rsidRDefault="00101B35" w:rsidP="00D707CB">
      <w:pPr>
        <w:jc w:val="center"/>
      </w:pPr>
    </w:p>
    <w:p w:rsidR="00101B35" w:rsidRPr="00514789" w:rsidRDefault="00101B35">
      <w:pPr>
        <w:rPr>
          <w:sz w:val="26"/>
          <w:szCs w:val="26"/>
        </w:rPr>
      </w:pPr>
    </w:p>
    <w:p w:rsidR="00101B35" w:rsidRPr="007509ED" w:rsidRDefault="00101B35" w:rsidP="00A040FD">
      <w:pPr>
        <w:jc w:val="both"/>
        <w:rPr>
          <w:b/>
          <w:bCs/>
          <w:i/>
          <w:iCs/>
          <w:sz w:val="24"/>
          <w:szCs w:val="24"/>
        </w:rPr>
      </w:pPr>
      <w:r>
        <w:rPr>
          <w:b/>
          <w:bCs/>
          <w:i/>
          <w:iCs/>
          <w:sz w:val="24"/>
          <w:szCs w:val="24"/>
        </w:rPr>
        <w:t>Rappel : s</w:t>
      </w:r>
      <w:r w:rsidRPr="007509ED">
        <w:rPr>
          <w:b/>
          <w:bCs/>
          <w:i/>
          <w:iCs/>
          <w:sz w:val="24"/>
          <w:szCs w:val="24"/>
        </w:rPr>
        <w:t>ur ParcourSup : les lycéen/e/s ne classent pas leurs vœux par ordre de préférence.</w:t>
      </w:r>
    </w:p>
    <w:p w:rsidR="00101B35" w:rsidRDefault="00101B35" w:rsidP="00A040FD">
      <w:pPr>
        <w:jc w:val="both"/>
        <w:rPr>
          <w:b/>
          <w:bCs/>
          <w:i/>
          <w:iCs/>
          <w:sz w:val="24"/>
          <w:szCs w:val="24"/>
        </w:rPr>
      </w:pPr>
    </w:p>
    <w:p w:rsidR="00101B35" w:rsidRPr="007509ED" w:rsidRDefault="00101B35" w:rsidP="00A040FD">
      <w:pPr>
        <w:jc w:val="both"/>
        <w:rPr>
          <w:b/>
          <w:bCs/>
          <w:i/>
          <w:iCs/>
          <w:sz w:val="24"/>
          <w:szCs w:val="24"/>
        </w:rPr>
      </w:pPr>
    </w:p>
    <w:p w:rsidR="00101B35" w:rsidRPr="007509ED" w:rsidRDefault="00101B35" w:rsidP="00A040FD">
      <w:pPr>
        <w:jc w:val="both"/>
        <w:rPr>
          <w:b/>
          <w:bCs/>
          <w:sz w:val="24"/>
          <w:szCs w:val="24"/>
        </w:rPr>
      </w:pPr>
      <w:r w:rsidRPr="007509ED">
        <w:rPr>
          <w:b/>
          <w:bCs/>
          <w:sz w:val="24"/>
          <w:szCs w:val="24"/>
        </w:rPr>
        <w:t xml:space="preserve">* </w:t>
      </w:r>
      <w:r w:rsidRPr="007509ED">
        <w:rPr>
          <w:b/>
          <w:bCs/>
          <w:sz w:val="24"/>
          <w:szCs w:val="24"/>
          <w:u w:val="single"/>
        </w:rPr>
        <w:t>Dès le 19 mai</w:t>
      </w:r>
      <w:r w:rsidRPr="007509ED">
        <w:rPr>
          <w:b/>
          <w:bCs/>
          <w:sz w:val="24"/>
          <w:szCs w:val="24"/>
        </w:rPr>
        <w:t>, vous répondez aux propositions des établissements :</w:t>
      </w:r>
    </w:p>
    <w:p w:rsidR="00101B35" w:rsidRPr="007509ED" w:rsidRDefault="00101B35" w:rsidP="00A040FD">
      <w:pPr>
        <w:pStyle w:val="ListParagraph"/>
        <w:numPr>
          <w:ilvl w:val="0"/>
          <w:numId w:val="1"/>
        </w:numPr>
        <w:jc w:val="both"/>
        <w:rPr>
          <w:sz w:val="24"/>
          <w:szCs w:val="24"/>
        </w:rPr>
      </w:pPr>
      <w:r w:rsidRPr="007509ED">
        <w:rPr>
          <w:sz w:val="24"/>
          <w:szCs w:val="24"/>
        </w:rPr>
        <w:t xml:space="preserve">Vous choisissez </w:t>
      </w:r>
      <w:r w:rsidRPr="007509ED">
        <w:rPr>
          <w:b/>
          <w:bCs/>
          <w:sz w:val="24"/>
          <w:szCs w:val="24"/>
          <w:u w:val="single"/>
        </w:rPr>
        <w:t>un seul vœu</w:t>
      </w:r>
      <w:r w:rsidRPr="007509ED">
        <w:rPr>
          <w:b/>
          <w:bCs/>
          <w:sz w:val="24"/>
          <w:szCs w:val="24"/>
        </w:rPr>
        <w:t xml:space="preserve"> parmi les réponses positives</w:t>
      </w:r>
      <w:r w:rsidRPr="007509ED">
        <w:rPr>
          <w:sz w:val="24"/>
          <w:szCs w:val="24"/>
        </w:rPr>
        <w:t>.</w:t>
      </w:r>
    </w:p>
    <w:p w:rsidR="00101B35" w:rsidRPr="007509ED" w:rsidRDefault="00101B35" w:rsidP="00A040FD">
      <w:pPr>
        <w:pStyle w:val="ListParagraph"/>
        <w:numPr>
          <w:ilvl w:val="0"/>
          <w:numId w:val="1"/>
        </w:numPr>
        <w:jc w:val="both"/>
        <w:rPr>
          <w:sz w:val="24"/>
          <w:szCs w:val="24"/>
        </w:rPr>
      </w:pPr>
      <w:r w:rsidRPr="007509ED">
        <w:rPr>
          <w:sz w:val="24"/>
          <w:szCs w:val="24"/>
        </w:rPr>
        <w:t xml:space="preserve">Vous </w:t>
      </w:r>
      <w:r w:rsidRPr="007509ED">
        <w:rPr>
          <w:b/>
          <w:bCs/>
          <w:sz w:val="24"/>
          <w:szCs w:val="24"/>
        </w:rPr>
        <w:t>indiquez clairement si vous maintenez vos vœux en attente</w:t>
      </w:r>
      <w:r w:rsidRPr="007509ED">
        <w:rPr>
          <w:sz w:val="24"/>
          <w:szCs w:val="24"/>
        </w:rPr>
        <w:t xml:space="preserve"> ou si vous y renoncez. (Attention, il faut le préciser </w:t>
      </w:r>
      <w:r w:rsidRPr="007509ED">
        <w:rPr>
          <w:b/>
          <w:bCs/>
          <w:sz w:val="24"/>
          <w:szCs w:val="24"/>
        </w:rPr>
        <w:t>pour chacun des vœux en attente</w:t>
      </w:r>
      <w:r w:rsidRPr="007509ED">
        <w:rPr>
          <w:sz w:val="24"/>
          <w:szCs w:val="24"/>
        </w:rPr>
        <w:t xml:space="preserve"> que vous </w:t>
      </w:r>
      <w:r>
        <w:rPr>
          <w:sz w:val="24"/>
          <w:szCs w:val="24"/>
        </w:rPr>
        <w:t xml:space="preserve"> </w:t>
      </w:r>
      <w:r w:rsidRPr="007509ED">
        <w:rPr>
          <w:sz w:val="24"/>
          <w:szCs w:val="24"/>
        </w:rPr>
        <w:t>souhaitez conserver : les autres seront définitivement supprimés).</w:t>
      </w:r>
    </w:p>
    <w:p w:rsidR="00101B35" w:rsidRPr="007509ED" w:rsidRDefault="00101B35" w:rsidP="00514789">
      <w:pPr>
        <w:jc w:val="both"/>
        <w:rPr>
          <w:sz w:val="24"/>
          <w:szCs w:val="24"/>
        </w:rPr>
      </w:pPr>
    </w:p>
    <w:p w:rsidR="00101B35" w:rsidRPr="007509ED" w:rsidRDefault="00101B35" w:rsidP="00A040FD">
      <w:pPr>
        <w:jc w:val="both"/>
        <w:rPr>
          <w:b/>
          <w:bCs/>
          <w:sz w:val="24"/>
          <w:szCs w:val="24"/>
        </w:rPr>
      </w:pPr>
      <w:r w:rsidRPr="007509ED">
        <w:rPr>
          <w:b/>
          <w:bCs/>
          <w:sz w:val="24"/>
          <w:szCs w:val="24"/>
        </w:rPr>
        <w:t xml:space="preserve">* Si vous avez une proposition d’admission </w:t>
      </w:r>
      <w:r w:rsidRPr="007509ED">
        <w:rPr>
          <w:b/>
          <w:bCs/>
          <w:i/>
          <w:iCs/>
          <w:sz w:val="24"/>
          <w:szCs w:val="24"/>
          <w:u w:val="single"/>
        </w:rPr>
        <w:t>en attente</w:t>
      </w:r>
      <w:r w:rsidRPr="007509ED">
        <w:rPr>
          <w:b/>
          <w:bCs/>
          <w:sz w:val="24"/>
          <w:szCs w:val="24"/>
        </w:rPr>
        <w:t xml:space="preserve"> sur l’une de nos CPGE :</w:t>
      </w:r>
    </w:p>
    <w:p w:rsidR="00101B35" w:rsidRPr="003E7E4E" w:rsidRDefault="00101B35" w:rsidP="00EE3436">
      <w:pPr>
        <w:pStyle w:val="ListParagraph"/>
        <w:numPr>
          <w:ilvl w:val="0"/>
          <w:numId w:val="2"/>
        </w:numPr>
        <w:jc w:val="both"/>
        <w:rPr>
          <w:sz w:val="24"/>
          <w:szCs w:val="24"/>
        </w:rPr>
      </w:pPr>
      <w:r w:rsidRPr="007509ED">
        <w:rPr>
          <w:b/>
          <w:bCs/>
          <w:sz w:val="24"/>
          <w:szCs w:val="24"/>
          <w:highlight w:val="yellow"/>
          <w:u w:val="single"/>
        </w:rPr>
        <w:t>Soyez patient/e !</w:t>
      </w:r>
      <w:r w:rsidRPr="007509ED">
        <w:rPr>
          <w:sz w:val="24"/>
          <w:szCs w:val="24"/>
        </w:rPr>
        <w:t xml:space="preserve"> Même de très bon/ne/s élèves seront dans ce cas puisqu’il n’y a pas de classement préférentiel des vœux par les candidat/e/s et que, donc, </w:t>
      </w:r>
      <w:r>
        <w:rPr>
          <w:sz w:val="24"/>
          <w:szCs w:val="24"/>
          <w:highlight w:val="yellow"/>
        </w:rPr>
        <w:t xml:space="preserve">les propositions multiples </w:t>
      </w:r>
      <w:r w:rsidRPr="00995DB9">
        <w:rPr>
          <w:sz w:val="24"/>
          <w:szCs w:val="24"/>
          <w:highlight w:val="yellow"/>
        </w:rPr>
        <w:t xml:space="preserve">d’admission fermes </w:t>
      </w:r>
      <w:r>
        <w:rPr>
          <w:sz w:val="24"/>
          <w:szCs w:val="24"/>
          <w:highlight w:val="yellow"/>
        </w:rPr>
        <w:t>risquent d’être temporairement c</w:t>
      </w:r>
      <w:r w:rsidRPr="00FD718B">
        <w:rPr>
          <w:sz w:val="24"/>
          <w:szCs w:val="24"/>
          <w:highlight w:val="yellow"/>
        </w:rPr>
        <w:t>oncentrée</w:t>
      </w:r>
      <w:r>
        <w:rPr>
          <w:sz w:val="24"/>
          <w:szCs w:val="24"/>
          <w:highlight w:val="yellow"/>
        </w:rPr>
        <w:t>s</w:t>
      </w:r>
      <w:r w:rsidRPr="00FD718B">
        <w:rPr>
          <w:sz w:val="24"/>
          <w:szCs w:val="24"/>
          <w:highlight w:val="yellow"/>
        </w:rPr>
        <w:t xml:space="preserve"> dans quelques mains</w:t>
      </w:r>
      <w:r w:rsidRPr="00F64D95">
        <w:rPr>
          <w:sz w:val="24"/>
          <w:szCs w:val="24"/>
        </w:rPr>
        <w:t xml:space="preserve"> </w:t>
      </w:r>
      <w:r w:rsidRPr="003E7E4E">
        <w:rPr>
          <w:sz w:val="24"/>
          <w:szCs w:val="24"/>
        </w:rPr>
        <w:t>de candidat</w:t>
      </w:r>
      <w:r>
        <w:rPr>
          <w:sz w:val="24"/>
          <w:szCs w:val="24"/>
        </w:rPr>
        <w:t>/e/</w:t>
      </w:r>
      <w:r w:rsidRPr="003E7E4E">
        <w:rPr>
          <w:sz w:val="24"/>
          <w:szCs w:val="24"/>
        </w:rPr>
        <w:t>s particulièrement brillant</w:t>
      </w:r>
      <w:r>
        <w:rPr>
          <w:sz w:val="24"/>
          <w:szCs w:val="24"/>
        </w:rPr>
        <w:t>/e/</w:t>
      </w:r>
      <w:r w:rsidRPr="003E7E4E">
        <w:rPr>
          <w:sz w:val="24"/>
          <w:szCs w:val="24"/>
        </w:rPr>
        <w:t>s</w:t>
      </w:r>
      <w:r>
        <w:rPr>
          <w:sz w:val="24"/>
          <w:szCs w:val="24"/>
        </w:rPr>
        <w:t>. Mais ces candidat/e/s ne pourront en garder qu’une à terme et les autres se libéreront progressivement pour les candidat/e/s initialement mis/e/s, comme vous, en liste d’attente</w:t>
      </w:r>
      <w:r w:rsidRPr="003E7E4E">
        <w:rPr>
          <w:sz w:val="24"/>
          <w:szCs w:val="24"/>
        </w:rPr>
        <w:t xml:space="preserve">. </w:t>
      </w:r>
    </w:p>
    <w:p w:rsidR="00101B35" w:rsidRPr="00EE3436" w:rsidRDefault="00101B35" w:rsidP="00F64D95">
      <w:pPr>
        <w:pStyle w:val="ListParagraph"/>
        <w:numPr>
          <w:ilvl w:val="0"/>
          <w:numId w:val="2"/>
        </w:numPr>
        <w:jc w:val="both"/>
        <w:rPr>
          <w:sz w:val="24"/>
          <w:szCs w:val="24"/>
        </w:rPr>
      </w:pPr>
      <w:r w:rsidRPr="00EE3436">
        <w:rPr>
          <w:b/>
          <w:bCs/>
          <w:sz w:val="24"/>
          <w:szCs w:val="24"/>
          <w:highlight w:val="yellow"/>
          <w:u w:val="single"/>
        </w:rPr>
        <w:t xml:space="preserve">Ne renoncez pas à votre vœu chez nous : vous avez </w:t>
      </w:r>
      <w:r>
        <w:rPr>
          <w:b/>
          <w:bCs/>
          <w:sz w:val="24"/>
          <w:szCs w:val="24"/>
          <w:highlight w:val="yellow"/>
          <w:u w:val="single"/>
        </w:rPr>
        <w:t>toutes les</w:t>
      </w:r>
      <w:r w:rsidRPr="00EE3436">
        <w:rPr>
          <w:b/>
          <w:bCs/>
          <w:sz w:val="24"/>
          <w:szCs w:val="24"/>
          <w:highlight w:val="yellow"/>
          <w:u w:val="single"/>
        </w:rPr>
        <w:t xml:space="preserve"> chances de l’obtenir</w:t>
      </w:r>
      <w:r w:rsidRPr="00EE3436">
        <w:rPr>
          <w:sz w:val="24"/>
          <w:szCs w:val="24"/>
          <w:highlight w:val="yellow"/>
          <w:u w:val="single"/>
        </w:rPr>
        <w:t> </w:t>
      </w:r>
      <w:r w:rsidRPr="00EE3436">
        <w:rPr>
          <w:b/>
          <w:bCs/>
          <w:sz w:val="24"/>
          <w:szCs w:val="24"/>
          <w:highlight w:val="yellow"/>
          <w:u w:val="single"/>
        </w:rPr>
        <w:t>!</w:t>
      </w:r>
      <w:r w:rsidRPr="00EE3436">
        <w:rPr>
          <w:sz w:val="24"/>
          <w:szCs w:val="24"/>
          <w:highlight w:val="yellow"/>
        </w:rPr>
        <w:t xml:space="preserve"> </w:t>
      </w:r>
    </w:p>
    <w:p w:rsidR="00101B35" w:rsidRPr="007509ED" w:rsidRDefault="00101B35" w:rsidP="00F64D95">
      <w:pPr>
        <w:pStyle w:val="ListParagraph"/>
        <w:ind w:left="644"/>
        <w:jc w:val="both"/>
        <w:rPr>
          <w:sz w:val="24"/>
          <w:szCs w:val="24"/>
        </w:rPr>
      </w:pPr>
      <w:r w:rsidRPr="007509ED">
        <w:rPr>
          <w:sz w:val="24"/>
          <w:szCs w:val="24"/>
        </w:rPr>
        <w:t xml:space="preserve">Si vous êtes en attente, c’est que vous avez été classé/e par nos commissions de sélection, et si vous avez été classé/e, c’est que vous avez un niveau </w:t>
      </w:r>
      <w:r>
        <w:rPr>
          <w:sz w:val="24"/>
          <w:szCs w:val="24"/>
        </w:rPr>
        <w:t>suffisant pour être en CPGE. Et comme</w:t>
      </w:r>
      <w:r w:rsidRPr="007509ED">
        <w:rPr>
          <w:sz w:val="24"/>
          <w:szCs w:val="24"/>
        </w:rPr>
        <w:t xml:space="preserve"> nous parvenons à offrir une place dans nos classes à la très grande majorité </w:t>
      </w:r>
      <w:r>
        <w:rPr>
          <w:sz w:val="24"/>
          <w:szCs w:val="24"/>
        </w:rPr>
        <w:t xml:space="preserve">(voire la quasi-totalité) </w:t>
      </w:r>
      <w:r w:rsidRPr="007509ED">
        <w:rPr>
          <w:sz w:val="24"/>
          <w:szCs w:val="24"/>
        </w:rPr>
        <w:t>des élèves que nous avons jugé/e/s capables de suivre l’enseignement de CPGE avec profit</w:t>
      </w:r>
      <w:r>
        <w:rPr>
          <w:sz w:val="24"/>
          <w:szCs w:val="24"/>
        </w:rPr>
        <w:t>, vous avez tout intérêt à ne pas vous décourager et à attendre patiemment votre tour</w:t>
      </w:r>
      <w:r w:rsidRPr="007509ED">
        <w:rPr>
          <w:sz w:val="24"/>
          <w:szCs w:val="24"/>
        </w:rPr>
        <w:t>.</w:t>
      </w:r>
    </w:p>
    <w:p w:rsidR="00101B35" w:rsidRDefault="00101B35" w:rsidP="00F64D95">
      <w:pPr>
        <w:pStyle w:val="ListParagraph"/>
        <w:ind w:left="644"/>
        <w:jc w:val="both"/>
        <w:rPr>
          <w:sz w:val="24"/>
          <w:szCs w:val="24"/>
        </w:rPr>
      </w:pPr>
      <w:r w:rsidRPr="007509ED">
        <w:rPr>
          <w:sz w:val="24"/>
          <w:szCs w:val="24"/>
        </w:rPr>
        <w:t>Le tableau suivant vous confirmera qu’une fois franchie avec succès l‘étape du classement de votre dossier par nos commissions, vous pourrez voir l’avenir de votre candidature chez nous avec une certaine confiance.</w:t>
      </w:r>
    </w:p>
    <w:p w:rsidR="00101B35" w:rsidRDefault="00101B35" w:rsidP="00F64D95">
      <w:pPr>
        <w:pStyle w:val="ListParagraph"/>
        <w:ind w:left="644"/>
        <w:jc w:val="both"/>
        <w:rPr>
          <w:b/>
          <w:bCs/>
          <w:i/>
          <w:iCs/>
        </w:rPr>
      </w:pPr>
    </w:p>
    <w:p w:rsidR="00101B35" w:rsidRPr="00F64D95" w:rsidRDefault="00101B35" w:rsidP="00F64D95">
      <w:pPr>
        <w:pStyle w:val="ListParagraph"/>
        <w:ind w:left="644"/>
        <w:jc w:val="both"/>
        <w:rPr>
          <w:i/>
          <w:iCs/>
        </w:rPr>
      </w:pPr>
      <w:r w:rsidRPr="00F64D95">
        <w:rPr>
          <w:b/>
          <w:bCs/>
          <w:i/>
          <w:iCs/>
        </w:rPr>
        <w:t>N.B. :</w:t>
      </w:r>
      <w:r w:rsidRPr="00F64D95">
        <w:rPr>
          <w:i/>
          <w:iCs/>
        </w:rPr>
        <w:t xml:space="preserve"> Attention ! Ce qui précède est valable pour les vœux en </w:t>
      </w:r>
      <w:r w:rsidRPr="00F64D95">
        <w:rPr>
          <w:i/>
          <w:iCs/>
          <w:u w:val="single"/>
        </w:rPr>
        <w:t>externat</w:t>
      </w:r>
      <w:r w:rsidRPr="00F64D95">
        <w:rPr>
          <w:i/>
          <w:iCs/>
        </w:rPr>
        <w:t>. Pour les vœux en internat, plus difficiles à satisfaire à hauteur de la demande, voir ci-dessous les précautions à prendre.</w:t>
      </w:r>
    </w:p>
    <w:p w:rsidR="00101B35" w:rsidRPr="00F92B7C" w:rsidRDefault="00101B35" w:rsidP="00F92B7C">
      <w:pPr>
        <w:jc w:val="both"/>
        <w:rPr>
          <w:sz w:val="24"/>
          <w:szCs w:val="24"/>
        </w:rPr>
      </w:pPr>
      <w:r>
        <w:rPr>
          <w:b/>
          <w:bCs/>
          <w:sz w:val="24"/>
          <w:szCs w:val="24"/>
          <w:u w:val="single"/>
        </w:rPr>
        <w:t>B</w:t>
      </w:r>
      <w:r w:rsidRPr="00F92B7C">
        <w:rPr>
          <w:b/>
          <w:bCs/>
          <w:sz w:val="24"/>
          <w:szCs w:val="24"/>
          <w:u w:val="single"/>
        </w:rPr>
        <w:t>ILAN DEFINITIF 2019</w:t>
      </w:r>
      <w:r w:rsidRPr="00F92B7C">
        <w:rPr>
          <w:sz w:val="24"/>
          <w:szCs w:val="24"/>
        </w:rPr>
        <w:t xml:space="preserve"> (à titre </w:t>
      </w:r>
      <w:r w:rsidRPr="007703D0">
        <w:rPr>
          <w:b/>
          <w:bCs/>
          <w:sz w:val="24"/>
          <w:szCs w:val="24"/>
          <w:u w:val="single"/>
        </w:rPr>
        <w:t>indicatif</w:t>
      </w:r>
      <w:r w:rsidRPr="00F92B7C">
        <w:rPr>
          <w:sz w:val="24"/>
          <w:szCs w:val="24"/>
        </w:rPr>
        <w:t>)</w:t>
      </w:r>
    </w:p>
    <w:tbl>
      <w:tblPr>
        <w:tblW w:w="9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4"/>
        <w:gridCol w:w="2127"/>
        <w:gridCol w:w="3402"/>
        <w:gridCol w:w="2481"/>
      </w:tblGrid>
      <w:tr w:rsidR="00101B35">
        <w:trPr>
          <w:trHeight w:val="556"/>
        </w:trPr>
        <w:tc>
          <w:tcPr>
            <w:tcW w:w="1124" w:type="dxa"/>
          </w:tcPr>
          <w:p w:rsidR="00101B35" w:rsidRPr="004769FB" w:rsidRDefault="00101B35" w:rsidP="004769FB">
            <w:pPr>
              <w:jc w:val="both"/>
              <w:rPr>
                <w:sz w:val="26"/>
                <w:szCs w:val="26"/>
              </w:rPr>
            </w:pPr>
          </w:p>
        </w:tc>
        <w:tc>
          <w:tcPr>
            <w:tcW w:w="2127" w:type="dxa"/>
          </w:tcPr>
          <w:p w:rsidR="00101B35" w:rsidRPr="004769FB" w:rsidRDefault="00101B35" w:rsidP="004769FB">
            <w:pPr>
              <w:jc w:val="center"/>
              <w:rPr>
                <w:sz w:val="24"/>
                <w:szCs w:val="24"/>
              </w:rPr>
            </w:pPr>
            <w:r w:rsidRPr="004769FB">
              <w:rPr>
                <w:sz w:val="24"/>
                <w:szCs w:val="24"/>
              </w:rPr>
              <w:t>Capacité d’accueil</w:t>
            </w:r>
          </w:p>
        </w:tc>
        <w:tc>
          <w:tcPr>
            <w:tcW w:w="3402" w:type="dxa"/>
          </w:tcPr>
          <w:p w:rsidR="00101B35" w:rsidRPr="004769FB" w:rsidRDefault="00101B35" w:rsidP="004769FB">
            <w:pPr>
              <w:jc w:val="center"/>
              <w:rPr>
                <w:sz w:val="24"/>
                <w:szCs w:val="24"/>
              </w:rPr>
            </w:pPr>
            <w:r w:rsidRPr="004769FB">
              <w:rPr>
                <w:sz w:val="24"/>
                <w:szCs w:val="24"/>
              </w:rPr>
              <w:t xml:space="preserve">Nombre de candidats </w:t>
            </w:r>
            <w:r>
              <w:rPr>
                <w:sz w:val="24"/>
                <w:szCs w:val="24"/>
              </w:rPr>
              <w:t xml:space="preserve">classés </w:t>
            </w:r>
            <w:r w:rsidRPr="004769FB">
              <w:rPr>
                <w:sz w:val="24"/>
                <w:szCs w:val="24"/>
              </w:rPr>
              <w:t>appelés (</w:t>
            </w:r>
            <w:r>
              <w:rPr>
                <w:sz w:val="24"/>
                <w:szCs w:val="24"/>
              </w:rPr>
              <w:t xml:space="preserve">= </w:t>
            </w:r>
            <w:r w:rsidRPr="004769FB">
              <w:rPr>
                <w:sz w:val="24"/>
                <w:szCs w:val="24"/>
              </w:rPr>
              <w:t>autorisés à s’inscrire)</w:t>
            </w:r>
          </w:p>
        </w:tc>
        <w:tc>
          <w:tcPr>
            <w:tcW w:w="2481" w:type="dxa"/>
          </w:tcPr>
          <w:p w:rsidR="00101B35" w:rsidRPr="004769FB" w:rsidRDefault="00101B35" w:rsidP="004769FB">
            <w:pPr>
              <w:jc w:val="center"/>
              <w:rPr>
                <w:sz w:val="24"/>
                <w:szCs w:val="24"/>
              </w:rPr>
            </w:pPr>
            <w:r w:rsidRPr="004769FB">
              <w:rPr>
                <w:sz w:val="24"/>
                <w:szCs w:val="24"/>
              </w:rPr>
              <w:t>Nombre de candidats classés non appelés</w:t>
            </w:r>
          </w:p>
        </w:tc>
      </w:tr>
      <w:tr w:rsidR="00101B35">
        <w:trPr>
          <w:trHeight w:val="564"/>
        </w:trPr>
        <w:tc>
          <w:tcPr>
            <w:tcW w:w="1124" w:type="dxa"/>
          </w:tcPr>
          <w:p w:rsidR="00101B35" w:rsidRPr="004769FB" w:rsidRDefault="00101B35" w:rsidP="004769FB">
            <w:pPr>
              <w:jc w:val="both"/>
              <w:rPr>
                <w:sz w:val="24"/>
                <w:szCs w:val="24"/>
              </w:rPr>
            </w:pPr>
            <w:r w:rsidRPr="004769FB">
              <w:rPr>
                <w:sz w:val="24"/>
                <w:szCs w:val="24"/>
              </w:rPr>
              <w:t>ECS</w:t>
            </w:r>
          </w:p>
        </w:tc>
        <w:tc>
          <w:tcPr>
            <w:tcW w:w="2127" w:type="dxa"/>
          </w:tcPr>
          <w:p w:rsidR="00101B35" w:rsidRPr="004769FB" w:rsidRDefault="00101B35" w:rsidP="004769FB">
            <w:pPr>
              <w:jc w:val="center"/>
              <w:rPr>
                <w:sz w:val="24"/>
                <w:szCs w:val="24"/>
              </w:rPr>
            </w:pPr>
            <w:r w:rsidRPr="004769FB">
              <w:rPr>
                <w:sz w:val="24"/>
                <w:szCs w:val="24"/>
              </w:rPr>
              <w:t>48</w:t>
            </w:r>
          </w:p>
        </w:tc>
        <w:tc>
          <w:tcPr>
            <w:tcW w:w="3402" w:type="dxa"/>
          </w:tcPr>
          <w:p w:rsidR="00101B35" w:rsidRPr="004769FB" w:rsidRDefault="00101B35" w:rsidP="004769FB">
            <w:pPr>
              <w:jc w:val="center"/>
              <w:rPr>
                <w:sz w:val="24"/>
                <w:szCs w:val="24"/>
              </w:rPr>
            </w:pPr>
            <w:r w:rsidRPr="004769FB">
              <w:rPr>
                <w:sz w:val="24"/>
                <w:szCs w:val="24"/>
              </w:rPr>
              <w:t>213</w:t>
            </w:r>
          </w:p>
        </w:tc>
        <w:tc>
          <w:tcPr>
            <w:tcW w:w="2481" w:type="dxa"/>
          </w:tcPr>
          <w:p w:rsidR="00101B35" w:rsidRPr="004769FB" w:rsidRDefault="00101B35" w:rsidP="004769FB">
            <w:pPr>
              <w:jc w:val="center"/>
              <w:rPr>
                <w:sz w:val="24"/>
                <w:szCs w:val="24"/>
              </w:rPr>
            </w:pPr>
            <w:r w:rsidRPr="004769FB">
              <w:rPr>
                <w:sz w:val="24"/>
                <w:szCs w:val="24"/>
              </w:rPr>
              <w:t>0</w:t>
            </w:r>
          </w:p>
        </w:tc>
      </w:tr>
      <w:tr w:rsidR="00101B35">
        <w:trPr>
          <w:trHeight w:val="403"/>
        </w:trPr>
        <w:tc>
          <w:tcPr>
            <w:tcW w:w="1124" w:type="dxa"/>
          </w:tcPr>
          <w:p w:rsidR="00101B35" w:rsidRPr="004769FB" w:rsidRDefault="00101B35" w:rsidP="004769FB">
            <w:pPr>
              <w:jc w:val="both"/>
              <w:rPr>
                <w:sz w:val="24"/>
                <w:szCs w:val="24"/>
              </w:rPr>
            </w:pPr>
            <w:r w:rsidRPr="004769FB">
              <w:rPr>
                <w:sz w:val="24"/>
                <w:szCs w:val="24"/>
              </w:rPr>
              <w:t>ECE</w:t>
            </w:r>
          </w:p>
        </w:tc>
        <w:tc>
          <w:tcPr>
            <w:tcW w:w="2127" w:type="dxa"/>
          </w:tcPr>
          <w:p w:rsidR="00101B35" w:rsidRPr="004769FB" w:rsidRDefault="00101B35" w:rsidP="004769FB">
            <w:pPr>
              <w:jc w:val="center"/>
              <w:rPr>
                <w:sz w:val="24"/>
                <w:szCs w:val="24"/>
              </w:rPr>
            </w:pPr>
            <w:r w:rsidRPr="004769FB">
              <w:rPr>
                <w:sz w:val="24"/>
                <w:szCs w:val="24"/>
              </w:rPr>
              <w:t>48</w:t>
            </w:r>
          </w:p>
        </w:tc>
        <w:tc>
          <w:tcPr>
            <w:tcW w:w="3402" w:type="dxa"/>
          </w:tcPr>
          <w:p w:rsidR="00101B35" w:rsidRPr="004769FB" w:rsidRDefault="00101B35" w:rsidP="004769FB">
            <w:pPr>
              <w:jc w:val="center"/>
              <w:rPr>
                <w:sz w:val="24"/>
                <w:szCs w:val="24"/>
              </w:rPr>
            </w:pPr>
            <w:r w:rsidRPr="004769FB">
              <w:rPr>
                <w:sz w:val="24"/>
                <w:szCs w:val="24"/>
              </w:rPr>
              <w:t>231</w:t>
            </w:r>
          </w:p>
        </w:tc>
        <w:tc>
          <w:tcPr>
            <w:tcW w:w="2481" w:type="dxa"/>
          </w:tcPr>
          <w:p w:rsidR="00101B35" w:rsidRPr="004769FB" w:rsidRDefault="00101B35" w:rsidP="004769FB">
            <w:pPr>
              <w:jc w:val="center"/>
              <w:rPr>
                <w:sz w:val="24"/>
                <w:szCs w:val="24"/>
              </w:rPr>
            </w:pPr>
            <w:r w:rsidRPr="004769FB">
              <w:rPr>
                <w:sz w:val="24"/>
                <w:szCs w:val="24"/>
              </w:rPr>
              <w:t>0</w:t>
            </w:r>
          </w:p>
        </w:tc>
      </w:tr>
      <w:tr w:rsidR="00101B35">
        <w:trPr>
          <w:trHeight w:val="324"/>
        </w:trPr>
        <w:tc>
          <w:tcPr>
            <w:tcW w:w="1124" w:type="dxa"/>
          </w:tcPr>
          <w:p w:rsidR="00101B35" w:rsidRPr="004769FB" w:rsidRDefault="00101B35" w:rsidP="004769FB">
            <w:pPr>
              <w:jc w:val="both"/>
              <w:rPr>
                <w:sz w:val="24"/>
                <w:szCs w:val="24"/>
              </w:rPr>
            </w:pPr>
            <w:r w:rsidRPr="004769FB">
              <w:rPr>
                <w:sz w:val="24"/>
                <w:szCs w:val="24"/>
              </w:rPr>
              <w:t>LS</w:t>
            </w:r>
          </w:p>
        </w:tc>
        <w:tc>
          <w:tcPr>
            <w:tcW w:w="2127" w:type="dxa"/>
          </w:tcPr>
          <w:p w:rsidR="00101B35" w:rsidRPr="004769FB" w:rsidRDefault="00101B35" w:rsidP="004769FB">
            <w:pPr>
              <w:jc w:val="center"/>
              <w:rPr>
                <w:sz w:val="24"/>
                <w:szCs w:val="24"/>
              </w:rPr>
            </w:pPr>
            <w:r w:rsidRPr="004769FB">
              <w:rPr>
                <w:sz w:val="24"/>
                <w:szCs w:val="24"/>
              </w:rPr>
              <w:t>96</w:t>
            </w:r>
          </w:p>
        </w:tc>
        <w:tc>
          <w:tcPr>
            <w:tcW w:w="3402" w:type="dxa"/>
          </w:tcPr>
          <w:p w:rsidR="00101B35" w:rsidRPr="004769FB" w:rsidRDefault="00101B35" w:rsidP="004769FB">
            <w:pPr>
              <w:jc w:val="center"/>
              <w:rPr>
                <w:sz w:val="24"/>
                <w:szCs w:val="24"/>
              </w:rPr>
            </w:pPr>
            <w:r w:rsidRPr="004769FB">
              <w:rPr>
                <w:sz w:val="24"/>
                <w:szCs w:val="24"/>
              </w:rPr>
              <w:t>391</w:t>
            </w:r>
          </w:p>
        </w:tc>
        <w:tc>
          <w:tcPr>
            <w:tcW w:w="2481" w:type="dxa"/>
          </w:tcPr>
          <w:p w:rsidR="00101B35" w:rsidRPr="004769FB" w:rsidRDefault="00101B35" w:rsidP="004769FB">
            <w:pPr>
              <w:jc w:val="center"/>
              <w:rPr>
                <w:sz w:val="24"/>
                <w:szCs w:val="24"/>
              </w:rPr>
            </w:pPr>
            <w:r w:rsidRPr="004769FB">
              <w:rPr>
                <w:sz w:val="24"/>
                <w:szCs w:val="24"/>
              </w:rPr>
              <w:t>0</w:t>
            </w:r>
          </w:p>
        </w:tc>
      </w:tr>
      <w:tr w:rsidR="00101B35">
        <w:trPr>
          <w:trHeight w:val="374"/>
        </w:trPr>
        <w:tc>
          <w:tcPr>
            <w:tcW w:w="1124" w:type="dxa"/>
          </w:tcPr>
          <w:p w:rsidR="00101B35" w:rsidRPr="004769FB" w:rsidRDefault="00101B35" w:rsidP="004769FB">
            <w:pPr>
              <w:jc w:val="both"/>
              <w:rPr>
                <w:sz w:val="24"/>
                <w:szCs w:val="24"/>
              </w:rPr>
            </w:pPr>
            <w:r w:rsidRPr="004769FB">
              <w:rPr>
                <w:sz w:val="24"/>
                <w:szCs w:val="24"/>
              </w:rPr>
              <w:t>MPSI</w:t>
            </w:r>
          </w:p>
        </w:tc>
        <w:tc>
          <w:tcPr>
            <w:tcW w:w="2127" w:type="dxa"/>
          </w:tcPr>
          <w:p w:rsidR="00101B35" w:rsidRPr="004769FB" w:rsidRDefault="00101B35" w:rsidP="004769FB">
            <w:pPr>
              <w:jc w:val="center"/>
              <w:rPr>
                <w:sz w:val="24"/>
                <w:szCs w:val="24"/>
              </w:rPr>
            </w:pPr>
            <w:r w:rsidRPr="004769FB">
              <w:rPr>
                <w:sz w:val="24"/>
                <w:szCs w:val="24"/>
              </w:rPr>
              <w:t>96</w:t>
            </w:r>
          </w:p>
        </w:tc>
        <w:tc>
          <w:tcPr>
            <w:tcW w:w="3402" w:type="dxa"/>
          </w:tcPr>
          <w:p w:rsidR="00101B35" w:rsidRPr="004769FB" w:rsidRDefault="00101B35" w:rsidP="004769FB">
            <w:pPr>
              <w:jc w:val="center"/>
              <w:rPr>
                <w:sz w:val="24"/>
                <w:szCs w:val="24"/>
              </w:rPr>
            </w:pPr>
            <w:r w:rsidRPr="004769FB">
              <w:rPr>
                <w:sz w:val="24"/>
                <w:szCs w:val="24"/>
              </w:rPr>
              <w:t>558</w:t>
            </w:r>
          </w:p>
        </w:tc>
        <w:tc>
          <w:tcPr>
            <w:tcW w:w="2481" w:type="dxa"/>
          </w:tcPr>
          <w:p w:rsidR="00101B35" w:rsidRPr="004769FB" w:rsidRDefault="00101B35" w:rsidP="004769FB">
            <w:pPr>
              <w:jc w:val="center"/>
              <w:rPr>
                <w:sz w:val="24"/>
                <w:szCs w:val="24"/>
              </w:rPr>
            </w:pPr>
            <w:r w:rsidRPr="004769FB">
              <w:rPr>
                <w:sz w:val="24"/>
                <w:szCs w:val="24"/>
              </w:rPr>
              <w:t>0</w:t>
            </w:r>
          </w:p>
        </w:tc>
      </w:tr>
      <w:tr w:rsidR="00101B35">
        <w:tc>
          <w:tcPr>
            <w:tcW w:w="1124" w:type="dxa"/>
          </w:tcPr>
          <w:p w:rsidR="00101B35" w:rsidRPr="004769FB" w:rsidRDefault="00101B35" w:rsidP="004769FB">
            <w:pPr>
              <w:jc w:val="both"/>
              <w:rPr>
                <w:sz w:val="24"/>
                <w:szCs w:val="24"/>
              </w:rPr>
            </w:pPr>
            <w:r w:rsidRPr="004769FB">
              <w:rPr>
                <w:sz w:val="24"/>
                <w:szCs w:val="24"/>
              </w:rPr>
              <w:t>PCSI</w:t>
            </w:r>
          </w:p>
        </w:tc>
        <w:tc>
          <w:tcPr>
            <w:tcW w:w="2127" w:type="dxa"/>
          </w:tcPr>
          <w:p w:rsidR="00101B35" w:rsidRPr="004769FB" w:rsidRDefault="00101B35" w:rsidP="004769FB">
            <w:pPr>
              <w:jc w:val="center"/>
              <w:rPr>
                <w:sz w:val="24"/>
                <w:szCs w:val="24"/>
              </w:rPr>
            </w:pPr>
            <w:r w:rsidRPr="004769FB">
              <w:rPr>
                <w:sz w:val="24"/>
                <w:szCs w:val="24"/>
              </w:rPr>
              <w:t>96</w:t>
            </w:r>
          </w:p>
        </w:tc>
        <w:tc>
          <w:tcPr>
            <w:tcW w:w="3402" w:type="dxa"/>
          </w:tcPr>
          <w:p w:rsidR="00101B35" w:rsidRPr="004769FB" w:rsidRDefault="00101B35" w:rsidP="004769FB">
            <w:pPr>
              <w:jc w:val="center"/>
              <w:rPr>
                <w:sz w:val="24"/>
                <w:szCs w:val="24"/>
              </w:rPr>
            </w:pPr>
            <w:r w:rsidRPr="004769FB">
              <w:rPr>
                <w:sz w:val="24"/>
                <w:szCs w:val="24"/>
              </w:rPr>
              <w:t>766</w:t>
            </w:r>
          </w:p>
        </w:tc>
        <w:tc>
          <w:tcPr>
            <w:tcW w:w="2481" w:type="dxa"/>
          </w:tcPr>
          <w:p w:rsidR="00101B35" w:rsidRPr="004769FB" w:rsidRDefault="00101B35" w:rsidP="004769FB">
            <w:pPr>
              <w:jc w:val="center"/>
              <w:rPr>
                <w:sz w:val="24"/>
                <w:szCs w:val="24"/>
              </w:rPr>
            </w:pPr>
            <w:r w:rsidRPr="004769FB">
              <w:rPr>
                <w:sz w:val="24"/>
                <w:szCs w:val="24"/>
              </w:rPr>
              <w:t>0</w:t>
            </w:r>
          </w:p>
        </w:tc>
      </w:tr>
    </w:tbl>
    <w:p w:rsidR="00101B35" w:rsidRDefault="00101B35" w:rsidP="00216A00">
      <w:pPr>
        <w:pStyle w:val="ListParagraph"/>
        <w:ind w:left="0"/>
        <w:jc w:val="both"/>
        <w:rPr>
          <w:b/>
          <w:bCs/>
          <w:sz w:val="24"/>
          <w:szCs w:val="24"/>
        </w:rPr>
      </w:pPr>
    </w:p>
    <w:p w:rsidR="00101B35" w:rsidRDefault="00101B35" w:rsidP="00216A00">
      <w:pPr>
        <w:pStyle w:val="ListParagraph"/>
        <w:ind w:left="0"/>
        <w:jc w:val="both"/>
        <w:rPr>
          <w:sz w:val="24"/>
          <w:szCs w:val="24"/>
        </w:rPr>
      </w:pPr>
      <w:r w:rsidRPr="007509ED">
        <w:rPr>
          <w:b/>
          <w:bCs/>
          <w:sz w:val="24"/>
          <w:szCs w:val="24"/>
        </w:rPr>
        <w:t xml:space="preserve">* Si vous recevez une proposition ferme de notre part, répondez rapidement ! </w:t>
      </w:r>
      <w:r w:rsidRPr="007509ED">
        <w:rPr>
          <w:sz w:val="24"/>
          <w:szCs w:val="24"/>
        </w:rPr>
        <w:t>La fluidité de la procédure est dans l’intérêt de tout le monde pour que chacun ait son affectation définitive le plus tôt possible.</w:t>
      </w:r>
    </w:p>
    <w:p w:rsidR="00101B35" w:rsidRDefault="00101B35" w:rsidP="00021CCD">
      <w:pPr>
        <w:pStyle w:val="ListParagraph"/>
        <w:ind w:left="0"/>
        <w:rPr>
          <w:sz w:val="24"/>
          <w:szCs w:val="24"/>
        </w:rPr>
      </w:pPr>
    </w:p>
    <w:p w:rsidR="00101B35" w:rsidRPr="00F64D95" w:rsidRDefault="00101B35" w:rsidP="00021CCD">
      <w:pPr>
        <w:pStyle w:val="ListParagraph"/>
        <w:ind w:left="0"/>
        <w:rPr>
          <w:b/>
          <w:bCs/>
          <w:sz w:val="24"/>
          <w:szCs w:val="24"/>
          <w:u w:val="single"/>
        </w:rPr>
      </w:pPr>
      <w:r w:rsidRPr="00F64D95">
        <w:rPr>
          <w:b/>
          <w:bCs/>
          <w:sz w:val="24"/>
          <w:szCs w:val="24"/>
          <w:u w:val="single"/>
        </w:rPr>
        <w:t>Rappel du Processus d’admission en continu : phase principale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3"/>
        <w:gridCol w:w="4078"/>
      </w:tblGrid>
      <w:tr w:rsidR="00101B35" w:rsidRPr="00514789">
        <w:trPr>
          <w:trHeight w:val="820"/>
        </w:trPr>
        <w:tc>
          <w:tcPr>
            <w:tcW w:w="4263" w:type="dxa"/>
          </w:tcPr>
          <w:p w:rsidR="00101B35" w:rsidRPr="004769FB" w:rsidRDefault="00101B35" w:rsidP="004769FB">
            <w:pPr>
              <w:pStyle w:val="ListParagraph"/>
              <w:ind w:left="0"/>
              <w:jc w:val="both"/>
              <w:rPr>
                <w:sz w:val="24"/>
                <w:szCs w:val="24"/>
              </w:rPr>
            </w:pPr>
            <w:r w:rsidRPr="004769FB">
              <w:rPr>
                <w:sz w:val="24"/>
                <w:szCs w:val="24"/>
              </w:rPr>
              <w:t xml:space="preserve">Affichage des propositions </w:t>
            </w:r>
          </w:p>
          <w:p w:rsidR="00101B35" w:rsidRPr="004769FB" w:rsidRDefault="00101B35" w:rsidP="004769FB">
            <w:pPr>
              <w:jc w:val="both"/>
              <w:rPr>
                <w:sz w:val="24"/>
                <w:szCs w:val="24"/>
              </w:rPr>
            </w:pPr>
            <w:r w:rsidRPr="004769FB">
              <w:rPr>
                <w:rFonts w:ascii="Times New Roman" w:hAnsi="Times New Roman" w:cs="Times New Roman"/>
                <w:sz w:val="24"/>
                <w:szCs w:val="24"/>
              </w:rPr>
              <w:t>●</w:t>
            </w:r>
            <w:r w:rsidRPr="004769FB">
              <w:rPr>
                <w:sz w:val="24"/>
                <w:szCs w:val="24"/>
              </w:rPr>
              <w:t>Délai de réponse des candidats à 4 jours</w:t>
            </w:r>
          </w:p>
          <w:p w:rsidR="00101B35" w:rsidRPr="004769FB" w:rsidRDefault="00101B35" w:rsidP="004769FB">
            <w:pPr>
              <w:jc w:val="both"/>
              <w:rPr>
                <w:sz w:val="24"/>
                <w:szCs w:val="24"/>
              </w:rPr>
            </w:pPr>
            <w:r w:rsidRPr="004769FB">
              <w:rPr>
                <w:rFonts w:ascii="Times New Roman" w:hAnsi="Times New Roman" w:cs="Times New Roman"/>
                <w:sz w:val="24"/>
                <w:szCs w:val="24"/>
              </w:rPr>
              <w:t>●</w:t>
            </w:r>
            <w:r w:rsidRPr="004769FB">
              <w:rPr>
                <w:sz w:val="24"/>
                <w:szCs w:val="24"/>
              </w:rPr>
              <w:t>Délai de réponse des candidats à 2 jours</w:t>
            </w:r>
          </w:p>
        </w:tc>
        <w:tc>
          <w:tcPr>
            <w:tcW w:w="4078" w:type="dxa"/>
          </w:tcPr>
          <w:p w:rsidR="00101B35" w:rsidRPr="004769FB" w:rsidRDefault="00101B35" w:rsidP="004769FB">
            <w:pPr>
              <w:pStyle w:val="ListParagraph"/>
              <w:ind w:left="0"/>
              <w:jc w:val="both"/>
              <w:rPr>
                <w:sz w:val="24"/>
                <w:szCs w:val="24"/>
              </w:rPr>
            </w:pPr>
          </w:p>
          <w:p w:rsidR="00101B35" w:rsidRPr="004769FB" w:rsidRDefault="00101B35" w:rsidP="004769FB">
            <w:pPr>
              <w:pStyle w:val="ListParagraph"/>
              <w:ind w:left="0"/>
              <w:jc w:val="both"/>
              <w:rPr>
                <w:sz w:val="24"/>
                <w:szCs w:val="24"/>
              </w:rPr>
            </w:pPr>
            <w:r w:rsidRPr="004769FB">
              <w:rPr>
                <w:sz w:val="24"/>
                <w:szCs w:val="24"/>
              </w:rPr>
              <w:t>A partir du 19 mai 2020</w:t>
            </w:r>
          </w:p>
          <w:p w:rsidR="00101B35" w:rsidRPr="004769FB" w:rsidRDefault="00101B35" w:rsidP="004769FB">
            <w:pPr>
              <w:pStyle w:val="ListParagraph"/>
              <w:ind w:left="0"/>
              <w:jc w:val="both"/>
              <w:rPr>
                <w:sz w:val="24"/>
                <w:szCs w:val="24"/>
              </w:rPr>
            </w:pPr>
            <w:r w:rsidRPr="004769FB">
              <w:rPr>
                <w:sz w:val="24"/>
                <w:szCs w:val="24"/>
              </w:rPr>
              <w:t>A partir du 24 mai 2020</w:t>
            </w:r>
          </w:p>
        </w:tc>
      </w:tr>
      <w:tr w:rsidR="00101B35" w:rsidRPr="00514789">
        <w:tc>
          <w:tcPr>
            <w:tcW w:w="4263" w:type="dxa"/>
          </w:tcPr>
          <w:p w:rsidR="00101B35" w:rsidRPr="004769FB" w:rsidRDefault="00101B35" w:rsidP="004769FB">
            <w:pPr>
              <w:pStyle w:val="ListParagraph"/>
              <w:ind w:left="0"/>
              <w:jc w:val="both"/>
              <w:rPr>
                <w:sz w:val="24"/>
                <w:szCs w:val="24"/>
              </w:rPr>
            </w:pPr>
            <w:r w:rsidRPr="004769FB">
              <w:rPr>
                <w:sz w:val="24"/>
                <w:szCs w:val="24"/>
              </w:rPr>
              <w:t>Suspension des propositions</w:t>
            </w:r>
          </w:p>
          <w:p w:rsidR="00101B35" w:rsidRPr="004769FB" w:rsidRDefault="00101B35" w:rsidP="004769FB">
            <w:pPr>
              <w:pStyle w:val="ListParagraph"/>
              <w:ind w:left="0"/>
              <w:jc w:val="both"/>
              <w:rPr>
                <w:sz w:val="24"/>
                <w:szCs w:val="24"/>
              </w:rPr>
            </w:pPr>
            <w:r w:rsidRPr="004769FB">
              <w:rPr>
                <w:sz w:val="24"/>
                <w:szCs w:val="24"/>
              </w:rPr>
              <w:t>(épreuves écrites du baccalauréat)</w:t>
            </w:r>
          </w:p>
        </w:tc>
        <w:tc>
          <w:tcPr>
            <w:tcW w:w="4078" w:type="dxa"/>
          </w:tcPr>
          <w:p w:rsidR="00101B35" w:rsidRPr="004769FB" w:rsidRDefault="00101B35" w:rsidP="004769FB">
            <w:pPr>
              <w:pStyle w:val="ListParagraph"/>
              <w:ind w:left="0"/>
              <w:jc w:val="both"/>
              <w:rPr>
                <w:sz w:val="24"/>
                <w:szCs w:val="24"/>
              </w:rPr>
            </w:pPr>
            <w:r w:rsidRPr="004769FB">
              <w:rPr>
                <w:sz w:val="24"/>
                <w:szCs w:val="24"/>
              </w:rPr>
              <w:t>Du 17 juin au 24 juin 2020</w:t>
            </w:r>
          </w:p>
        </w:tc>
      </w:tr>
      <w:tr w:rsidR="00101B35" w:rsidRPr="00514789">
        <w:tc>
          <w:tcPr>
            <w:tcW w:w="4263" w:type="dxa"/>
          </w:tcPr>
          <w:p w:rsidR="00101B35" w:rsidRPr="004769FB" w:rsidRDefault="00101B35" w:rsidP="004769FB">
            <w:pPr>
              <w:pStyle w:val="ListParagraph"/>
              <w:ind w:left="0"/>
              <w:jc w:val="both"/>
              <w:rPr>
                <w:sz w:val="24"/>
                <w:szCs w:val="24"/>
              </w:rPr>
            </w:pPr>
            <w:r w:rsidRPr="004769FB">
              <w:rPr>
                <w:sz w:val="24"/>
                <w:szCs w:val="24"/>
              </w:rPr>
              <w:t>Point d’étape : si vous avez conservé des vœux pour lesquels vous êtes en liste d’attente, vous vous connectez à votre dossier pour indiquer ceux qui vous intéresse toujours.</w:t>
            </w:r>
          </w:p>
        </w:tc>
        <w:tc>
          <w:tcPr>
            <w:tcW w:w="4078" w:type="dxa"/>
          </w:tcPr>
          <w:p w:rsidR="00101B35" w:rsidRPr="004769FB" w:rsidRDefault="00101B35" w:rsidP="004769FB">
            <w:pPr>
              <w:pStyle w:val="ListParagraph"/>
              <w:ind w:left="0"/>
              <w:jc w:val="both"/>
              <w:rPr>
                <w:sz w:val="24"/>
                <w:szCs w:val="24"/>
              </w:rPr>
            </w:pPr>
            <w:r w:rsidRPr="004769FB">
              <w:rPr>
                <w:sz w:val="24"/>
                <w:szCs w:val="24"/>
              </w:rPr>
              <w:t>Du 29 juin au 1</w:t>
            </w:r>
            <w:r w:rsidRPr="004769FB">
              <w:rPr>
                <w:sz w:val="24"/>
                <w:szCs w:val="24"/>
                <w:vertAlign w:val="superscript"/>
              </w:rPr>
              <w:t>er</w:t>
            </w:r>
            <w:r w:rsidRPr="004769FB">
              <w:rPr>
                <w:sz w:val="24"/>
                <w:szCs w:val="24"/>
              </w:rPr>
              <w:t xml:space="preserve">  juillet 2020</w:t>
            </w:r>
          </w:p>
        </w:tc>
      </w:tr>
      <w:tr w:rsidR="00101B35" w:rsidRPr="00514789">
        <w:trPr>
          <w:trHeight w:val="695"/>
        </w:trPr>
        <w:tc>
          <w:tcPr>
            <w:tcW w:w="4263" w:type="dxa"/>
          </w:tcPr>
          <w:p w:rsidR="00101B35" w:rsidRPr="004769FB" w:rsidRDefault="00101B35" w:rsidP="004769FB">
            <w:pPr>
              <w:pStyle w:val="ListParagraph"/>
              <w:ind w:left="0"/>
              <w:jc w:val="both"/>
              <w:rPr>
                <w:sz w:val="24"/>
                <w:szCs w:val="24"/>
              </w:rPr>
            </w:pPr>
            <w:r w:rsidRPr="004769FB">
              <w:rPr>
                <w:sz w:val="24"/>
                <w:szCs w:val="24"/>
              </w:rPr>
              <w:t>Résultats du baccalauréat – 1</w:t>
            </w:r>
            <w:r w:rsidRPr="004769FB">
              <w:rPr>
                <w:sz w:val="24"/>
                <w:szCs w:val="24"/>
                <w:vertAlign w:val="superscript"/>
              </w:rPr>
              <w:t>er</w:t>
            </w:r>
            <w:r w:rsidRPr="004769FB">
              <w:rPr>
                <w:sz w:val="24"/>
                <w:szCs w:val="24"/>
              </w:rPr>
              <w:t xml:space="preserve"> groupe</w:t>
            </w:r>
          </w:p>
        </w:tc>
        <w:tc>
          <w:tcPr>
            <w:tcW w:w="4078" w:type="dxa"/>
          </w:tcPr>
          <w:p w:rsidR="00101B35" w:rsidRPr="004769FB" w:rsidRDefault="00101B35" w:rsidP="004769FB">
            <w:pPr>
              <w:pStyle w:val="ListParagraph"/>
              <w:ind w:left="0"/>
              <w:jc w:val="both"/>
              <w:rPr>
                <w:sz w:val="24"/>
                <w:szCs w:val="24"/>
              </w:rPr>
            </w:pPr>
            <w:r w:rsidRPr="004769FB">
              <w:rPr>
                <w:sz w:val="24"/>
                <w:szCs w:val="24"/>
              </w:rPr>
              <w:t>7 juillet 2020</w:t>
            </w:r>
          </w:p>
        </w:tc>
      </w:tr>
      <w:tr w:rsidR="00101B35" w:rsidRPr="00514789">
        <w:tc>
          <w:tcPr>
            <w:tcW w:w="4263" w:type="dxa"/>
          </w:tcPr>
          <w:p w:rsidR="00101B35" w:rsidRPr="004769FB" w:rsidRDefault="00101B35" w:rsidP="004769FB">
            <w:pPr>
              <w:pStyle w:val="ListParagraph"/>
              <w:ind w:left="0"/>
              <w:jc w:val="both"/>
              <w:rPr>
                <w:sz w:val="24"/>
                <w:szCs w:val="24"/>
              </w:rPr>
            </w:pPr>
            <w:r w:rsidRPr="004769FB">
              <w:rPr>
                <w:sz w:val="24"/>
                <w:szCs w:val="24"/>
              </w:rPr>
              <w:t>Envoi des dernières propositions d’admission de la phase principale par les formations et archivage des vœux en attente</w:t>
            </w:r>
          </w:p>
        </w:tc>
        <w:tc>
          <w:tcPr>
            <w:tcW w:w="4078" w:type="dxa"/>
          </w:tcPr>
          <w:p w:rsidR="00101B35" w:rsidRPr="004769FB" w:rsidRDefault="00101B35" w:rsidP="004769FB">
            <w:pPr>
              <w:pStyle w:val="ListParagraph"/>
              <w:ind w:left="0"/>
              <w:jc w:val="both"/>
              <w:rPr>
                <w:sz w:val="24"/>
                <w:szCs w:val="24"/>
              </w:rPr>
            </w:pPr>
            <w:r w:rsidRPr="004769FB">
              <w:rPr>
                <w:sz w:val="24"/>
                <w:szCs w:val="24"/>
              </w:rPr>
              <w:t>Le 15 juillet 2020</w:t>
            </w:r>
          </w:p>
        </w:tc>
      </w:tr>
      <w:tr w:rsidR="00101B35" w:rsidRPr="00514789">
        <w:tc>
          <w:tcPr>
            <w:tcW w:w="4263" w:type="dxa"/>
          </w:tcPr>
          <w:p w:rsidR="00101B35" w:rsidRPr="004769FB" w:rsidRDefault="00101B35" w:rsidP="004769FB">
            <w:pPr>
              <w:pStyle w:val="ListParagraph"/>
              <w:ind w:left="0"/>
              <w:jc w:val="both"/>
              <w:rPr>
                <w:sz w:val="24"/>
                <w:szCs w:val="24"/>
              </w:rPr>
            </w:pPr>
            <w:r w:rsidRPr="004769FB">
              <w:rPr>
                <w:sz w:val="24"/>
                <w:szCs w:val="24"/>
              </w:rPr>
              <w:t>Fin des réponses des candidats et de la phase principale</w:t>
            </w:r>
          </w:p>
        </w:tc>
        <w:tc>
          <w:tcPr>
            <w:tcW w:w="4078" w:type="dxa"/>
          </w:tcPr>
          <w:p w:rsidR="00101B35" w:rsidRPr="004769FB" w:rsidRDefault="00101B35" w:rsidP="004769FB">
            <w:pPr>
              <w:pStyle w:val="ListParagraph"/>
              <w:ind w:left="0"/>
              <w:jc w:val="both"/>
              <w:rPr>
                <w:sz w:val="24"/>
                <w:szCs w:val="24"/>
              </w:rPr>
            </w:pPr>
            <w:r w:rsidRPr="004769FB">
              <w:rPr>
                <w:sz w:val="24"/>
                <w:szCs w:val="24"/>
              </w:rPr>
              <w:t>Le 17 juillet 2020 à 23h59</w:t>
            </w:r>
          </w:p>
        </w:tc>
      </w:tr>
      <w:tr w:rsidR="00101B35" w:rsidRPr="00514789">
        <w:tc>
          <w:tcPr>
            <w:tcW w:w="4263" w:type="dxa"/>
          </w:tcPr>
          <w:p w:rsidR="00101B35" w:rsidRPr="004769FB" w:rsidRDefault="00101B35" w:rsidP="004769FB">
            <w:pPr>
              <w:pStyle w:val="ListParagraph"/>
              <w:ind w:left="0"/>
              <w:jc w:val="both"/>
              <w:rPr>
                <w:sz w:val="24"/>
                <w:szCs w:val="24"/>
              </w:rPr>
            </w:pPr>
            <w:r w:rsidRPr="004769FB">
              <w:rPr>
                <w:sz w:val="24"/>
                <w:szCs w:val="24"/>
              </w:rPr>
              <w:t>Limite d’inscriptions administratives (pour les propositions définitivement acceptées avant le 15 juillet)</w:t>
            </w:r>
          </w:p>
        </w:tc>
        <w:tc>
          <w:tcPr>
            <w:tcW w:w="4078" w:type="dxa"/>
          </w:tcPr>
          <w:p w:rsidR="00101B35" w:rsidRPr="004769FB" w:rsidRDefault="00101B35" w:rsidP="004769FB">
            <w:pPr>
              <w:pStyle w:val="ListParagraph"/>
              <w:ind w:left="0"/>
              <w:jc w:val="both"/>
              <w:rPr>
                <w:sz w:val="24"/>
                <w:szCs w:val="24"/>
              </w:rPr>
            </w:pPr>
            <w:r w:rsidRPr="004769FB">
              <w:rPr>
                <w:sz w:val="24"/>
                <w:szCs w:val="24"/>
              </w:rPr>
              <w:t>Au 17 juillet 2020 - Midi</w:t>
            </w:r>
          </w:p>
        </w:tc>
      </w:tr>
    </w:tbl>
    <w:p w:rsidR="00101B35" w:rsidRDefault="00101B35" w:rsidP="00995DB9">
      <w:pPr>
        <w:spacing w:before="100" w:beforeAutospacing="1" w:after="100" w:afterAutospacing="1" w:line="240" w:lineRule="auto"/>
        <w:rPr>
          <w:rFonts w:ascii="Times New Roman" w:hAnsi="Times New Roman" w:cs="Times New Roman"/>
          <w:b/>
          <w:bCs/>
          <w:sz w:val="24"/>
          <w:szCs w:val="24"/>
          <w:highlight w:val="yellow"/>
          <w:u w:val="single"/>
          <w:lang w:eastAsia="fr-FR"/>
        </w:rPr>
      </w:pPr>
    </w:p>
    <w:p w:rsidR="00101B35" w:rsidRPr="00332906" w:rsidRDefault="00101B35" w:rsidP="00995DB9">
      <w:pPr>
        <w:spacing w:before="100" w:beforeAutospacing="1" w:after="100" w:afterAutospacing="1" w:line="240" w:lineRule="auto"/>
        <w:rPr>
          <w:b/>
          <w:bCs/>
          <w:sz w:val="24"/>
          <w:szCs w:val="24"/>
          <w:u w:val="single"/>
          <w:lang w:eastAsia="fr-FR"/>
        </w:rPr>
      </w:pPr>
      <w:r>
        <w:rPr>
          <w:rFonts w:ascii="Times New Roman" w:hAnsi="Times New Roman" w:cs="Times New Roman"/>
          <w:b/>
          <w:bCs/>
          <w:sz w:val="24"/>
          <w:szCs w:val="24"/>
          <w:highlight w:val="yellow"/>
          <w:u w:val="single"/>
          <w:lang w:eastAsia="fr-FR"/>
        </w:rPr>
        <w:t>●</w:t>
      </w:r>
      <w:r>
        <w:rPr>
          <w:b/>
          <w:bCs/>
          <w:sz w:val="24"/>
          <w:szCs w:val="24"/>
          <w:highlight w:val="yellow"/>
          <w:u w:val="single"/>
          <w:lang w:eastAsia="fr-FR"/>
        </w:rPr>
        <w:t xml:space="preserve"> </w:t>
      </w:r>
      <w:r w:rsidRPr="00332906">
        <w:rPr>
          <w:b/>
          <w:bCs/>
          <w:sz w:val="24"/>
          <w:szCs w:val="24"/>
          <w:highlight w:val="yellow"/>
          <w:u w:val="single"/>
          <w:lang w:eastAsia="fr-FR"/>
        </w:rPr>
        <w:t>Dédoublez vos vœux avec internat :</w:t>
      </w:r>
    </w:p>
    <w:p w:rsidR="00101B35" w:rsidRPr="003E7E4E" w:rsidRDefault="00101B35" w:rsidP="003E7E4E">
      <w:pPr>
        <w:jc w:val="both"/>
        <w:rPr>
          <w:sz w:val="24"/>
          <w:szCs w:val="24"/>
          <w:lang w:eastAsia="fr-FR"/>
        </w:rPr>
      </w:pPr>
      <w:r w:rsidRPr="003E7E4E">
        <w:rPr>
          <w:sz w:val="24"/>
          <w:szCs w:val="24"/>
          <w:lang w:eastAsia="fr-FR"/>
        </w:rPr>
        <w:t xml:space="preserve">Il est </w:t>
      </w:r>
      <w:r w:rsidRPr="003E7E4E">
        <w:rPr>
          <w:b/>
          <w:bCs/>
          <w:sz w:val="24"/>
          <w:szCs w:val="24"/>
          <w:lang w:eastAsia="fr-FR"/>
        </w:rPr>
        <w:t xml:space="preserve">recommandé de demander la même formation dans le même établissement </w:t>
      </w:r>
      <w:r w:rsidRPr="00F64D95">
        <w:rPr>
          <w:b/>
          <w:bCs/>
          <w:i/>
          <w:iCs/>
          <w:sz w:val="24"/>
          <w:szCs w:val="24"/>
          <w:lang w:eastAsia="fr-FR"/>
        </w:rPr>
        <w:t>avec</w:t>
      </w:r>
      <w:r w:rsidRPr="003E7E4E">
        <w:rPr>
          <w:b/>
          <w:bCs/>
          <w:sz w:val="24"/>
          <w:szCs w:val="24"/>
          <w:lang w:eastAsia="fr-FR"/>
        </w:rPr>
        <w:t xml:space="preserve"> </w:t>
      </w:r>
      <w:r w:rsidRPr="003E7E4E">
        <w:rPr>
          <w:b/>
          <w:bCs/>
          <w:i/>
          <w:iCs/>
          <w:sz w:val="24"/>
          <w:szCs w:val="24"/>
          <w:u w:val="single"/>
          <w:lang w:eastAsia="fr-FR"/>
        </w:rPr>
        <w:t>et</w:t>
      </w:r>
      <w:r w:rsidRPr="003E7E4E">
        <w:rPr>
          <w:b/>
          <w:bCs/>
          <w:sz w:val="24"/>
          <w:szCs w:val="24"/>
          <w:lang w:eastAsia="fr-FR"/>
        </w:rPr>
        <w:t xml:space="preserve"> </w:t>
      </w:r>
      <w:r w:rsidRPr="00F64D95">
        <w:rPr>
          <w:b/>
          <w:bCs/>
          <w:i/>
          <w:iCs/>
          <w:sz w:val="24"/>
          <w:szCs w:val="24"/>
          <w:lang w:eastAsia="fr-FR"/>
        </w:rPr>
        <w:t>sans</w:t>
      </w:r>
      <w:r w:rsidRPr="003E7E4E">
        <w:rPr>
          <w:b/>
          <w:bCs/>
          <w:sz w:val="24"/>
          <w:szCs w:val="24"/>
          <w:lang w:eastAsia="fr-FR"/>
        </w:rPr>
        <w:t xml:space="preserve"> internat</w:t>
      </w:r>
      <w:r w:rsidRPr="003E7E4E">
        <w:rPr>
          <w:sz w:val="24"/>
          <w:szCs w:val="24"/>
          <w:lang w:eastAsia="fr-FR"/>
        </w:rPr>
        <w:t xml:space="preserve"> (cette double demande ne compte que pour un seul sous-vœu). En effet, si vous n’êtes pas retenu</w:t>
      </w:r>
      <w:r>
        <w:rPr>
          <w:sz w:val="24"/>
          <w:szCs w:val="24"/>
          <w:lang w:eastAsia="fr-FR"/>
        </w:rPr>
        <w:t>/e</w:t>
      </w:r>
      <w:r w:rsidRPr="003E7E4E">
        <w:rPr>
          <w:sz w:val="24"/>
          <w:szCs w:val="24"/>
          <w:lang w:eastAsia="fr-FR"/>
        </w:rPr>
        <w:t xml:space="preserve"> sur l’internat et que vous n’ayez pas fait parallèlement de vœu </w:t>
      </w:r>
      <w:r w:rsidRPr="00F64D95">
        <w:rPr>
          <w:i/>
          <w:iCs/>
          <w:sz w:val="24"/>
          <w:szCs w:val="24"/>
          <w:lang w:eastAsia="fr-FR"/>
        </w:rPr>
        <w:t xml:space="preserve">sans </w:t>
      </w:r>
      <w:r w:rsidRPr="003E7E4E">
        <w:rPr>
          <w:sz w:val="24"/>
          <w:szCs w:val="24"/>
          <w:lang w:eastAsia="fr-FR"/>
        </w:rPr>
        <w:t xml:space="preserve">internat, vous </w:t>
      </w:r>
      <w:r w:rsidRPr="003E7E4E">
        <w:rPr>
          <w:b/>
          <w:bCs/>
          <w:sz w:val="24"/>
          <w:szCs w:val="24"/>
          <w:lang w:eastAsia="fr-FR"/>
        </w:rPr>
        <w:t>perdez totalement votre place</w:t>
      </w:r>
      <w:r w:rsidRPr="003E7E4E">
        <w:rPr>
          <w:sz w:val="24"/>
          <w:szCs w:val="24"/>
          <w:lang w:eastAsia="fr-FR"/>
        </w:rPr>
        <w:t xml:space="preserve"> sur la filière, quel que soit votre rang de classement par notre commission pédagogique. </w:t>
      </w:r>
    </w:p>
    <w:p w:rsidR="00101B35" w:rsidRPr="003E7E4E" w:rsidRDefault="00101B35" w:rsidP="003E7E4E">
      <w:pPr>
        <w:jc w:val="both"/>
        <w:rPr>
          <w:sz w:val="24"/>
          <w:szCs w:val="24"/>
          <w:lang w:eastAsia="fr-FR"/>
        </w:rPr>
      </w:pPr>
      <w:r w:rsidRPr="003E7E4E">
        <w:rPr>
          <w:sz w:val="24"/>
          <w:szCs w:val="24"/>
          <w:lang w:eastAsia="fr-FR"/>
        </w:rPr>
        <w:t xml:space="preserve">Assurez-vous par ailleurs que ce mode d’études (horaires réglementés…) et la vie collective vous conviennent avant de postuler en internat. </w:t>
      </w:r>
    </w:p>
    <w:p w:rsidR="00101B35" w:rsidRPr="003E7E4E" w:rsidRDefault="00101B35" w:rsidP="003E7E4E">
      <w:pPr>
        <w:jc w:val="both"/>
        <w:rPr>
          <w:rStyle w:val="Strong"/>
          <w:b w:val="0"/>
          <w:bCs w:val="0"/>
          <w:sz w:val="24"/>
          <w:szCs w:val="24"/>
          <w:lang w:eastAsia="fr-FR"/>
        </w:rPr>
      </w:pPr>
      <w:r w:rsidRPr="003E7E4E">
        <w:rPr>
          <w:sz w:val="24"/>
          <w:szCs w:val="24"/>
          <w:lang w:eastAsia="fr-FR"/>
        </w:rPr>
        <w:t xml:space="preserve">Le classement pour une place à l’internat se fait en fonction </w:t>
      </w:r>
      <w:r w:rsidRPr="003E7E4E">
        <w:rPr>
          <w:rStyle w:val="Strong"/>
          <w:sz w:val="24"/>
          <w:szCs w:val="24"/>
        </w:rPr>
        <w:t xml:space="preserve">notamment de la situation financière de votre famille et de </w:t>
      </w:r>
      <w:r>
        <w:rPr>
          <w:rStyle w:val="Strong"/>
          <w:sz w:val="24"/>
          <w:szCs w:val="24"/>
        </w:rPr>
        <w:t>l’</w:t>
      </w:r>
      <w:r w:rsidRPr="003E7E4E">
        <w:rPr>
          <w:rStyle w:val="Strong"/>
          <w:sz w:val="24"/>
          <w:szCs w:val="24"/>
        </w:rPr>
        <w:t xml:space="preserve">éloignement entre </w:t>
      </w:r>
      <w:r>
        <w:rPr>
          <w:rStyle w:val="Strong"/>
          <w:sz w:val="24"/>
          <w:szCs w:val="24"/>
        </w:rPr>
        <w:t>votre</w:t>
      </w:r>
      <w:r w:rsidRPr="003E7E4E">
        <w:rPr>
          <w:rStyle w:val="Strong"/>
          <w:sz w:val="24"/>
          <w:szCs w:val="24"/>
        </w:rPr>
        <w:t xml:space="preserve"> domicile et l'internat.</w:t>
      </w:r>
    </w:p>
    <w:p w:rsidR="00101B35" w:rsidRPr="003E7E4E" w:rsidRDefault="00101B35" w:rsidP="003E7E4E">
      <w:pPr>
        <w:jc w:val="both"/>
        <w:rPr>
          <w:rStyle w:val="Strong"/>
          <w:b w:val="0"/>
          <w:bCs w:val="0"/>
          <w:sz w:val="24"/>
          <w:szCs w:val="24"/>
        </w:rPr>
      </w:pPr>
      <w:r w:rsidRPr="003E7E4E">
        <w:rPr>
          <w:rStyle w:val="Strong"/>
          <w:b w:val="0"/>
          <w:bCs w:val="0"/>
          <w:sz w:val="24"/>
          <w:szCs w:val="24"/>
        </w:rPr>
        <w:t xml:space="preserve">Sachez que si vous n’avez pas de place à l’internat, il existe le </w:t>
      </w:r>
      <w:r w:rsidRPr="003E7E4E">
        <w:rPr>
          <w:rStyle w:val="Strong"/>
          <w:sz w:val="24"/>
          <w:szCs w:val="24"/>
        </w:rPr>
        <w:t xml:space="preserve">régime </w:t>
      </w:r>
      <w:r>
        <w:rPr>
          <w:rStyle w:val="Strong"/>
          <w:sz w:val="24"/>
          <w:szCs w:val="24"/>
          <w:u w:val="single"/>
        </w:rPr>
        <w:t>internat-</w:t>
      </w:r>
      <w:r w:rsidRPr="003E7E4E">
        <w:rPr>
          <w:rStyle w:val="Strong"/>
          <w:sz w:val="24"/>
          <w:szCs w:val="24"/>
          <w:u w:val="single"/>
        </w:rPr>
        <w:t>externé</w:t>
      </w:r>
      <w:r w:rsidRPr="003E7E4E">
        <w:rPr>
          <w:rStyle w:val="Strong"/>
          <w:b w:val="0"/>
          <w:bCs w:val="0"/>
          <w:sz w:val="24"/>
          <w:szCs w:val="24"/>
        </w:rPr>
        <w:t xml:space="preserve"> qui permet de prendre tous ses repas au self du lycée (petit-déjeuner, déjeuner et dîner) tout en ayant un logement </w:t>
      </w:r>
      <w:r>
        <w:rPr>
          <w:rStyle w:val="Strong"/>
          <w:b w:val="0"/>
          <w:bCs w:val="0"/>
          <w:sz w:val="24"/>
          <w:szCs w:val="24"/>
        </w:rPr>
        <w:t>à l’extérieur. L’internat-</w:t>
      </w:r>
      <w:r w:rsidRPr="003E7E4E">
        <w:rPr>
          <w:rStyle w:val="Strong"/>
          <w:b w:val="0"/>
          <w:bCs w:val="0"/>
          <w:sz w:val="24"/>
          <w:szCs w:val="24"/>
        </w:rPr>
        <w:t>externé n’est pas sélectif et peut être demandé, au moment de l’inscription administrative dans l’établissement</w:t>
      </w:r>
      <w:r>
        <w:rPr>
          <w:rStyle w:val="Strong"/>
          <w:b w:val="0"/>
          <w:bCs w:val="0"/>
          <w:sz w:val="24"/>
          <w:szCs w:val="24"/>
        </w:rPr>
        <w:t>,</w:t>
      </w:r>
      <w:r w:rsidRPr="003E7E4E">
        <w:rPr>
          <w:rStyle w:val="Strong"/>
          <w:b w:val="0"/>
          <w:bCs w:val="0"/>
          <w:sz w:val="24"/>
          <w:szCs w:val="24"/>
        </w:rPr>
        <w:t xml:space="preserve"> par tout élève admis sur un vœu sans internat.</w:t>
      </w:r>
    </w:p>
    <w:p w:rsidR="00101B35" w:rsidRDefault="00101B35" w:rsidP="003E7E4E">
      <w:pPr>
        <w:jc w:val="both"/>
        <w:rPr>
          <w:rStyle w:val="Strong"/>
          <w:sz w:val="24"/>
          <w:szCs w:val="24"/>
        </w:rPr>
      </w:pPr>
      <w:r w:rsidRPr="003E7E4E">
        <w:rPr>
          <w:rStyle w:val="Strong"/>
          <w:sz w:val="24"/>
          <w:szCs w:val="24"/>
        </w:rPr>
        <w:t>Les tarifs pour l’internat, l’internat-externé et la demi-pension sont détaillés dans une fiche élaborée par le service gestion du lycée.</w:t>
      </w:r>
    </w:p>
    <w:p w:rsidR="00101B35" w:rsidRPr="003E7E4E" w:rsidRDefault="00101B35" w:rsidP="003E7E4E">
      <w:pPr>
        <w:jc w:val="both"/>
        <w:rPr>
          <w:rStyle w:val="Strong"/>
          <w:sz w:val="24"/>
          <w:szCs w:val="24"/>
        </w:rPr>
      </w:pPr>
    </w:p>
    <w:p w:rsidR="00101B35" w:rsidRPr="00995DB9" w:rsidRDefault="00101B35" w:rsidP="00995DB9">
      <w:pPr>
        <w:spacing w:before="100" w:beforeAutospacing="1" w:after="100" w:afterAutospacing="1" w:line="240" w:lineRule="auto"/>
        <w:rPr>
          <w:rFonts w:ascii="Times New Roman" w:hAnsi="Times New Roman" w:cs="Times New Roman"/>
          <w:sz w:val="24"/>
          <w:szCs w:val="24"/>
          <w:u w:val="single"/>
          <w:lang w:eastAsia="fr-FR"/>
        </w:rPr>
      </w:pPr>
      <w:r>
        <w:rPr>
          <w:rStyle w:val="Strong"/>
          <w:rFonts w:ascii="Times New Roman" w:hAnsi="Times New Roman" w:cs="Times New Roman"/>
          <w:sz w:val="24"/>
          <w:szCs w:val="24"/>
          <w:highlight w:val="yellow"/>
          <w:u w:val="single"/>
        </w:rPr>
        <w:t>●</w:t>
      </w:r>
      <w:r>
        <w:rPr>
          <w:rStyle w:val="Strong"/>
          <w:sz w:val="24"/>
          <w:szCs w:val="24"/>
          <w:highlight w:val="yellow"/>
          <w:u w:val="single"/>
        </w:rPr>
        <w:t xml:space="preserve"> </w:t>
      </w:r>
      <w:r w:rsidRPr="00332906">
        <w:rPr>
          <w:rStyle w:val="Strong"/>
          <w:sz w:val="24"/>
          <w:szCs w:val="24"/>
          <w:highlight w:val="yellow"/>
          <w:u w:val="single"/>
        </w:rPr>
        <w:t>Bourses du supérieur :</w:t>
      </w:r>
    </w:p>
    <w:p w:rsidR="00101B35" w:rsidRDefault="00101B35" w:rsidP="003E7E4E">
      <w:pPr>
        <w:jc w:val="both"/>
        <w:rPr>
          <w:sz w:val="24"/>
          <w:szCs w:val="24"/>
        </w:rPr>
      </w:pPr>
      <w:r w:rsidRPr="003E7E4E">
        <w:rPr>
          <w:sz w:val="24"/>
          <w:szCs w:val="24"/>
        </w:rPr>
        <w:t>La demande de bourse et/ou de logement pour l’année universitaire 2020/2021 doit être faite entre le 15 janvier et le 15 mai 2020 sur le site messervices.etudiant.gouv.fr</w:t>
      </w:r>
    </w:p>
    <w:p w:rsidR="00101B35" w:rsidRPr="003E7E4E" w:rsidRDefault="00101B35" w:rsidP="003E7E4E">
      <w:pPr>
        <w:jc w:val="both"/>
        <w:rPr>
          <w:sz w:val="24"/>
          <w:szCs w:val="24"/>
        </w:rPr>
      </w:pPr>
    </w:p>
    <w:p w:rsidR="00101B35" w:rsidRDefault="00101B35" w:rsidP="00A73910">
      <w:pPr>
        <w:jc w:val="both"/>
        <w:rPr>
          <w:b/>
          <w:bCs/>
          <w:sz w:val="24"/>
          <w:szCs w:val="24"/>
          <w:u w:val="single"/>
        </w:rPr>
      </w:pPr>
      <w:r w:rsidRPr="00332906">
        <w:rPr>
          <w:rFonts w:ascii="Times New Roman" w:hAnsi="Times New Roman" w:cs="Times New Roman"/>
          <w:b/>
          <w:bCs/>
          <w:sz w:val="24"/>
          <w:szCs w:val="24"/>
          <w:highlight w:val="yellow"/>
          <w:u w:val="single"/>
        </w:rPr>
        <w:t>●</w:t>
      </w:r>
      <w:r>
        <w:rPr>
          <w:rFonts w:ascii="Times New Roman" w:hAnsi="Times New Roman" w:cs="Times New Roman"/>
          <w:b/>
          <w:bCs/>
          <w:sz w:val="24"/>
          <w:szCs w:val="24"/>
          <w:highlight w:val="yellow"/>
          <w:u w:val="single"/>
        </w:rPr>
        <w:t xml:space="preserve"> </w:t>
      </w:r>
      <w:r w:rsidRPr="00332906">
        <w:rPr>
          <w:b/>
          <w:bCs/>
          <w:sz w:val="24"/>
          <w:szCs w:val="24"/>
          <w:highlight w:val="yellow"/>
          <w:u w:val="single"/>
        </w:rPr>
        <w:t>Inscription cumulative en université :</w:t>
      </w:r>
    </w:p>
    <w:p w:rsidR="00101B35" w:rsidRPr="003E7E4E" w:rsidRDefault="00101B35" w:rsidP="003E7E4E">
      <w:pPr>
        <w:jc w:val="both"/>
        <w:rPr>
          <w:sz w:val="24"/>
          <w:szCs w:val="24"/>
        </w:rPr>
      </w:pPr>
      <w:r w:rsidRPr="003E7E4E">
        <w:rPr>
          <w:sz w:val="24"/>
          <w:szCs w:val="24"/>
        </w:rPr>
        <w:t>Depuis 2015, les étudiant</w:t>
      </w:r>
      <w:r>
        <w:rPr>
          <w:sz w:val="24"/>
          <w:szCs w:val="24"/>
        </w:rPr>
        <w:t>/e/</w:t>
      </w:r>
      <w:r w:rsidRPr="003E7E4E">
        <w:rPr>
          <w:sz w:val="24"/>
          <w:szCs w:val="24"/>
        </w:rPr>
        <w:t>s en classes préparatoires ont pour obligation de s’inscrire en parallèle à l’université. L’objectif d’une telle mesure :</w:t>
      </w:r>
    </w:p>
    <w:p w:rsidR="00101B35" w:rsidRPr="003E7E4E" w:rsidRDefault="00101B35" w:rsidP="003E7E4E">
      <w:pPr>
        <w:numPr>
          <w:ilvl w:val="0"/>
          <w:numId w:val="4"/>
        </w:numPr>
        <w:jc w:val="both"/>
        <w:rPr>
          <w:sz w:val="24"/>
          <w:szCs w:val="24"/>
        </w:rPr>
      </w:pPr>
      <w:r>
        <w:rPr>
          <w:sz w:val="24"/>
          <w:szCs w:val="24"/>
        </w:rPr>
        <w:t>o</w:t>
      </w:r>
      <w:r w:rsidRPr="003E7E4E">
        <w:rPr>
          <w:sz w:val="24"/>
          <w:szCs w:val="24"/>
        </w:rPr>
        <w:t>btenir des équivalences universitaires, dans une, voire deux disciplines choisies en fonction de sa classe préparatoire</w:t>
      </w:r>
      <w:r>
        <w:rPr>
          <w:sz w:val="24"/>
          <w:szCs w:val="24"/>
        </w:rPr>
        <w:t>,</w:t>
      </w:r>
    </w:p>
    <w:p w:rsidR="00101B35" w:rsidRPr="003E7E4E" w:rsidRDefault="00101B35" w:rsidP="003E7E4E">
      <w:pPr>
        <w:numPr>
          <w:ilvl w:val="0"/>
          <w:numId w:val="4"/>
        </w:numPr>
        <w:jc w:val="both"/>
        <w:rPr>
          <w:sz w:val="24"/>
          <w:szCs w:val="24"/>
        </w:rPr>
      </w:pPr>
      <w:r>
        <w:rPr>
          <w:sz w:val="24"/>
          <w:szCs w:val="24"/>
        </w:rPr>
        <w:t>e</w:t>
      </w:r>
      <w:r w:rsidRPr="003E7E4E">
        <w:rPr>
          <w:sz w:val="24"/>
          <w:szCs w:val="24"/>
        </w:rPr>
        <w:t>n licence 1 (60 cré</w:t>
      </w:r>
      <w:r>
        <w:rPr>
          <w:sz w:val="24"/>
          <w:szCs w:val="24"/>
        </w:rPr>
        <w:t>d</w:t>
      </w:r>
      <w:r w:rsidRPr="003E7E4E">
        <w:rPr>
          <w:sz w:val="24"/>
          <w:szCs w:val="24"/>
        </w:rPr>
        <w:t>its ECTS) pour les étudiant</w:t>
      </w:r>
      <w:r>
        <w:rPr>
          <w:sz w:val="24"/>
          <w:szCs w:val="24"/>
        </w:rPr>
        <w:t>/e/</w:t>
      </w:r>
      <w:r w:rsidRPr="003E7E4E">
        <w:rPr>
          <w:sz w:val="24"/>
          <w:szCs w:val="24"/>
        </w:rPr>
        <w:t>s en première année et licence 2 (120 crédits ECTS) pour les étudiant</w:t>
      </w:r>
      <w:r>
        <w:rPr>
          <w:sz w:val="24"/>
          <w:szCs w:val="24"/>
        </w:rPr>
        <w:t>/e/</w:t>
      </w:r>
      <w:r w:rsidRPr="003E7E4E">
        <w:rPr>
          <w:sz w:val="24"/>
          <w:szCs w:val="24"/>
        </w:rPr>
        <w:t>s en deuxième année, ce qui permet une réorientation sans retour en arrière vers une poursuite d’études universitaires.</w:t>
      </w:r>
    </w:p>
    <w:p w:rsidR="00101B35" w:rsidRPr="003E7E4E" w:rsidRDefault="00101B35" w:rsidP="003E7E4E">
      <w:pPr>
        <w:jc w:val="both"/>
        <w:rPr>
          <w:sz w:val="24"/>
          <w:szCs w:val="24"/>
        </w:rPr>
      </w:pPr>
      <w:r w:rsidRPr="003E7E4E">
        <w:rPr>
          <w:sz w:val="24"/>
          <w:szCs w:val="24"/>
        </w:rPr>
        <w:t>Pour cela le lycée La Pérouse-Kerichen et les universités de l’académie de Rennes (UBO, Rennes 1 et 2, UBS) ainsi que les universités Paris-Sorbonne ont signé des conventions.</w:t>
      </w:r>
    </w:p>
    <w:p w:rsidR="00101B35" w:rsidRPr="003E7E4E" w:rsidRDefault="00101B35" w:rsidP="003E7E4E">
      <w:pPr>
        <w:jc w:val="both"/>
        <w:rPr>
          <w:sz w:val="24"/>
          <w:szCs w:val="24"/>
        </w:rPr>
      </w:pPr>
      <w:r w:rsidRPr="003E7E4E">
        <w:rPr>
          <w:sz w:val="24"/>
          <w:szCs w:val="24"/>
        </w:rPr>
        <w:t>Elles sont en ligne sur notre site internet.</w:t>
      </w:r>
    </w:p>
    <w:p w:rsidR="00101B35" w:rsidRPr="003E7E4E" w:rsidRDefault="00101B35" w:rsidP="003E7E4E">
      <w:pPr>
        <w:jc w:val="both"/>
        <w:rPr>
          <w:sz w:val="24"/>
          <w:szCs w:val="24"/>
        </w:rPr>
      </w:pPr>
      <w:r w:rsidRPr="003E7E4E">
        <w:rPr>
          <w:sz w:val="24"/>
          <w:szCs w:val="24"/>
        </w:rPr>
        <w:t>Les inscriptions cumulatives se font en ligne sur des serveurs dédiés par les universités pour nos étudiant</w:t>
      </w:r>
      <w:r>
        <w:rPr>
          <w:sz w:val="24"/>
          <w:szCs w:val="24"/>
        </w:rPr>
        <w:t>/e/</w:t>
      </w:r>
      <w:r w:rsidRPr="003E7E4E">
        <w:rPr>
          <w:sz w:val="24"/>
          <w:szCs w:val="24"/>
        </w:rPr>
        <w:t>s CPGE. Tout cela est seulement à faire à la rentrée scolaire 2020-2021 lorsque vous recevez les informations relatives à ce sujet par la scolarité CPGE du lycée, qui vous aidera dans vos démarches.</w:t>
      </w:r>
    </w:p>
    <w:p w:rsidR="00101B35" w:rsidRDefault="00101B35" w:rsidP="0090789C">
      <w:pPr>
        <w:jc w:val="both"/>
        <w:rPr>
          <w:sz w:val="24"/>
          <w:szCs w:val="24"/>
        </w:rPr>
      </w:pPr>
    </w:p>
    <w:p w:rsidR="00101B35" w:rsidRDefault="00101B35" w:rsidP="0090789C">
      <w:pPr>
        <w:jc w:val="both"/>
        <w:rPr>
          <w:sz w:val="24"/>
          <w:szCs w:val="24"/>
        </w:rPr>
      </w:pPr>
    </w:p>
    <w:p w:rsidR="00101B35" w:rsidRDefault="00101B35" w:rsidP="0090789C">
      <w:pPr>
        <w:jc w:val="both"/>
        <w:rPr>
          <w:sz w:val="24"/>
          <w:szCs w:val="24"/>
        </w:rPr>
      </w:pPr>
    </w:p>
    <w:p w:rsidR="00101B35" w:rsidRDefault="00101B35" w:rsidP="0090789C">
      <w:pPr>
        <w:jc w:val="both"/>
        <w:rPr>
          <w:b/>
          <w:bCs/>
          <w:sz w:val="24"/>
          <w:szCs w:val="24"/>
          <w:u w:val="single"/>
        </w:rPr>
      </w:pPr>
    </w:p>
    <w:p w:rsidR="00101B35" w:rsidRDefault="00101B35" w:rsidP="00C45269">
      <w:pPr>
        <w:jc w:val="center"/>
        <w:rPr>
          <w:b/>
          <w:bCs/>
          <w:sz w:val="24"/>
          <w:szCs w:val="24"/>
          <w:u w:val="single"/>
        </w:rPr>
      </w:pPr>
      <w:bookmarkStart w:id="0" w:name="_GoBack"/>
      <w:r>
        <w:rPr>
          <w:noProof/>
          <w:lang w:eastAsia="fr-FR"/>
        </w:rPr>
        <w:pict>
          <v:shape id="_x0000_s1027" type="#_x0000_t75" alt="logo_lycee_perouse_fond_blanc_250pixels" style="position:absolute;left:0;text-align:left;margin-left:145.85pt;margin-top:.8pt;width:165pt;height:101.25pt;z-index:-251657216;visibility:visible;mso-position-horizontal-relative:margin" wrapcoords="-98 0 -98 21440 21600 21440 21600 0 -98 0">
            <v:imagedata r:id="rId7" o:title=""/>
            <w10:wrap type="tight" anchorx="margin"/>
          </v:shape>
        </w:pict>
      </w:r>
      <w:bookmarkEnd w:id="0"/>
    </w:p>
    <w:p w:rsidR="00101B35" w:rsidRDefault="00101B35" w:rsidP="00C45269">
      <w:pPr>
        <w:jc w:val="center"/>
        <w:rPr>
          <w:b/>
          <w:bCs/>
          <w:sz w:val="24"/>
          <w:szCs w:val="24"/>
          <w:u w:val="single"/>
        </w:rPr>
      </w:pPr>
    </w:p>
    <w:p w:rsidR="00101B35" w:rsidRDefault="00101B35" w:rsidP="00C45269">
      <w:pPr>
        <w:jc w:val="center"/>
        <w:rPr>
          <w:b/>
          <w:bCs/>
          <w:sz w:val="24"/>
          <w:szCs w:val="24"/>
          <w:u w:val="single"/>
        </w:rPr>
      </w:pPr>
    </w:p>
    <w:p w:rsidR="00101B35" w:rsidRDefault="00101B35" w:rsidP="00C45269">
      <w:pPr>
        <w:jc w:val="center"/>
        <w:rPr>
          <w:b/>
          <w:bCs/>
          <w:sz w:val="24"/>
          <w:szCs w:val="24"/>
          <w:u w:val="single"/>
        </w:rPr>
      </w:pPr>
    </w:p>
    <w:p w:rsidR="00101B35" w:rsidRDefault="00101B35" w:rsidP="00C45269">
      <w:pPr>
        <w:jc w:val="center"/>
        <w:rPr>
          <w:b/>
          <w:bCs/>
          <w:sz w:val="32"/>
          <w:szCs w:val="32"/>
          <w:u w:val="single"/>
        </w:rPr>
      </w:pPr>
    </w:p>
    <w:p w:rsidR="00101B35" w:rsidRDefault="00101B35" w:rsidP="00C45269">
      <w:pPr>
        <w:jc w:val="center"/>
        <w:rPr>
          <w:b/>
          <w:bCs/>
          <w:sz w:val="32"/>
          <w:szCs w:val="32"/>
          <w:u w:val="single"/>
        </w:rPr>
      </w:pPr>
    </w:p>
    <w:p w:rsidR="00101B35" w:rsidRDefault="00101B35" w:rsidP="00C45269">
      <w:pPr>
        <w:jc w:val="center"/>
        <w:rPr>
          <w:b/>
          <w:bCs/>
          <w:sz w:val="32"/>
          <w:szCs w:val="32"/>
          <w:u w:val="single"/>
        </w:rPr>
      </w:pPr>
    </w:p>
    <w:p w:rsidR="00101B35" w:rsidRPr="00C45269" w:rsidRDefault="00101B35" w:rsidP="00C45269">
      <w:pPr>
        <w:jc w:val="center"/>
        <w:rPr>
          <w:b/>
          <w:bCs/>
          <w:sz w:val="32"/>
          <w:szCs w:val="32"/>
          <w:u w:val="single"/>
        </w:rPr>
      </w:pPr>
      <w:r w:rsidRPr="00C45269">
        <w:rPr>
          <w:b/>
          <w:bCs/>
          <w:sz w:val="32"/>
          <w:szCs w:val="32"/>
          <w:u w:val="single"/>
        </w:rPr>
        <w:t>Coordonnées de la Scolarité CPGE :</w:t>
      </w:r>
    </w:p>
    <w:p w:rsidR="00101B35" w:rsidRDefault="00101B35" w:rsidP="00C45269">
      <w:pPr>
        <w:jc w:val="center"/>
        <w:rPr>
          <w:sz w:val="24"/>
          <w:szCs w:val="24"/>
        </w:rPr>
      </w:pPr>
    </w:p>
    <w:p w:rsidR="00101B35" w:rsidRPr="00C45269" w:rsidRDefault="00101B35" w:rsidP="00C45269">
      <w:pPr>
        <w:spacing w:after="0"/>
        <w:jc w:val="center"/>
        <w:rPr>
          <w:sz w:val="28"/>
          <w:szCs w:val="28"/>
        </w:rPr>
      </w:pPr>
      <w:r w:rsidRPr="00C45269">
        <w:rPr>
          <w:sz w:val="28"/>
          <w:szCs w:val="28"/>
        </w:rPr>
        <w:t>Lycée La Pérouse-Kerichen</w:t>
      </w:r>
    </w:p>
    <w:p w:rsidR="00101B35" w:rsidRPr="00C45269" w:rsidRDefault="00101B35" w:rsidP="00C45269">
      <w:pPr>
        <w:spacing w:after="0"/>
        <w:jc w:val="center"/>
        <w:rPr>
          <w:sz w:val="28"/>
          <w:szCs w:val="28"/>
        </w:rPr>
      </w:pPr>
      <w:r w:rsidRPr="00C45269">
        <w:rPr>
          <w:sz w:val="28"/>
          <w:szCs w:val="28"/>
        </w:rPr>
        <w:t>Scolarité CPGE</w:t>
      </w:r>
    </w:p>
    <w:p w:rsidR="00101B35" w:rsidRPr="00C45269" w:rsidRDefault="00101B35" w:rsidP="00C45269">
      <w:pPr>
        <w:spacing w:after="0"/>
        <w:jc w:val="center"/>
        <w:rPr>
          <w:sz w:val="28"/>
          <w:szCs w:val="28"/>
        </w:rPr>
      </w:pPr>
      <w:r w:rsidRPr="00C45269">
        <w:rPr>
          <w:sz w:val="28"/>
          <w:szCs w:val="28"/>
        </w:rPr>
        <w:t>Rue Prince de Joinville</w:t>
      </w:r>
    </w:p>
    <w:p w:rsidR="00101B35" w:rsidRPr="00C45269" w:rsidRDefault="00101B35" w:rsidP="00C45269">
      <w:pPr>
        <w:spacing w:after="0"/>
        <w:jc w:val="center"/>
        <w:rPr>
          <w:sz w:val="28"/>
          <w:szCs w:val="28"/>
        </w:rPr>
      </w:pPr>
      <w:r w:rsidRPr="00C45269">
        <w:rPr>
          <w:sz w:val="28"/>
          <w:szCs w:val="28"/>
        </w:rPr>
        <w:t>BP 82517</w:t>
      </w:r>
    </w:p>
    <w:p w:rsidR="00101B35" w:rsidRPr="00C45269" w:rsidRDefault="00101B35" w:rsidP="00C45269">
      <w:pPr>
        <w:spacing w:after="0"/>
        <w:jc w:val="center"/>
        <w:rPr>
          <w:sz w:val="28"/>
          <w:szCs w:val="28"/>
        </w:rPr>
      </w:pPr>
      <w:r w:rsidRPr="00C45269">
        <w:rPr>
          <w:sz w:val="28"/>
          <w:szCs w:val="28"/>
        </w:rPr>
        <w:t>29225 BREST Cedex 2</w:t>
      </w:r>
    </w:p>
    <w:p w:rsidR="00101B35" w:rsidRDefault="00101B35" w:rsidP="00C45269">
      <w:pPr>
        <w:jc w:val="center"/>
        <w:rPr>
          <w:sz w:val="24"/>
          <w:szCs w:val="24"/>
        </w:rPr>
      </w:pPr>
    </w:p>
    <w:p w:rsidR="00101B35" w:rsidRPr="00C45269" w:rsidRDefault="00101B35" w:rsidP="00C45269">
      <w:pPr>
        <w:jc w:val="center"/>
        <w:rPr>
          <w:sz w:val="28"/>
          <w:szCs w:val="28"/>
        </w:rPr>
      </w:pPr>
      <w:r w:rsidRPr="00C45269">
        <w:rPr>
          <w:sz w:val="28"/>
          <w:szCs w:val="28"/>
        </w:rPr>
        <w:sym w:font="Wingdings" w:char="F028"/>
      </w:r>
      <w:r w:rsidRPr="00C45269">
        <w:rPr>
          <w:sz w:val="28"/>
          <w:szCs w:val="28"/>
        </w:rPr>
        <w:t> : 02 98 43 82 07</w:t>
      </w:r>
    </w:p>
    <w:p w:rsidR="00101B35" w:rsidRPr="00C45269" w:rsidRDefault="00101B35" w:rsidP="00C45269">
      <w:pPr>
        <w:jc w:val="center"/>
        <w:rPr>
          <w:sz w:val="28"/>
          <w:szCs w:val="28"/>
        </w:rPr>
      </w:pPr>
      <w:r w:rsidRPr="00C45269">
        <w:rPr>
          <w:sz w:val="28"/>
          <w:szCs w:val="28"/>
        </w:rPr>
        <w:t>Mail : cpge.0290007a@ac-rennes.fr</w:t>
      </w:r>
    </w:p>
    <w:sectPr w:rsidR="00101B35" w:rsidRPr="00C45269" w:rsidSect="003F6DB7">
      <w:footerReference w:type="default" r:id="rId9"/>
      <w:pgSz w:w="11907" w:h="16840" w:code="9"/>
      <w:pgMar w:top="284"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35" w:rsidRDefault="00101B35" w:rsidP="009A4913">
      <w:pPr>
        <w:spacing w:after="0" w:line="240" w:lineRule="auto"/>
      </w:pPr>
      <w:r>
        <w:separator/>
      </w:r>
    </w:p>
  </w:endnote>
  <w:endnote w:type="continuationSeparator" w:id="0">
    <w:p w:rsidR="00101B35" w:rsidRDefault="00101B35" w:rsidP="009A4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5" w:rsidRDefault="00101B35">
    <w:pPr>
      <w:pStyle w:val="Footer"/>
      <w:jc w:val="right"/>
    </w:pPr>
    <w:r>
      <w:rPr>
        <w:noProof/>
      </w:rPr>
      <w:fldChar w:fldCharType="begin"/>
    </w:r>
    <w:r>
      <w:rPr>
        <w:noProof/>
      </w:rPr>
      <w:instrText>PAGE   \* MERGEFORMAT</w:instrText>
    </w:r>
    <w:r>
      <w:rPr>
        <w:noProof/>
      </w:rPr>
      <w:fldChar w:fldCharType="separate"/>
    </w:r>
    <w:r>
      <w:rPr>
        <w:noProof/>
      </w:rPr>
      <w:t>4</w:t>
    </w:r>
    <w:r>
      <w:rPr>
        <w:noProof/>
      </w:rPr>
      <w:fldChar w:fldCharType="end"/>
    </w:r>
    <w:r>
      <w:t>/4</w:t>
    </w:r>
  </w:p>
  <w:p w:rsidR="00101B35" w:rsidRDefault="00101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35" w:rsidRDefault="00101B35" w:rsidP="009A4913">
      <w:pPr>
        <w:spacing w:after="0" w:line="240" w:lineRule="auto"/>
      </w:pPr>
      <w:r>
        <w:separator/>
      </w:r>
    </w:p>
  </w:footnote>
  <w:footnote w:type="continuationSeparator" w:id="0">
    <w:p w:rsidR="00101B35" w:rsidRDefault="00101B35" w:rsidP="009A4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3392"/>
    <w:multiLevelType w:val="hybridMultilevel"/>
    <w:tmpl w:val="168C4068"/>
    <w:lvl w:ilvl="0" w:tplc="83E09DB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68CF165B"/>
    <w:multiLevelType w:val="hybridMultilevel"/>
    <w:tmpl w:val="463850FE"/>
    <w:lvl w:ilvl="0" w:tplc="860AB60E">
      <w:start w:val="1"/>
      <w:numFmt w:val="decimal"/>
      <w:lvlText w:val="%1)"/>
      <w:lvlJc w:val="left"/>
      <w:pPr>
        <w:ind w:left="644" w:hanging="360"/>
      </w:pPr>
      <w:rPr>
        <w:rFonts w:ascii="Calibri" w:eastAsia="Times New Roman" w:hAnsi="Calibr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75673C6D"/>
    <w:multiLevelType w:val="hybridMultilevel"/>
    <w:tmpl w:val="16E6F78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7D9E5C2C"/>
    <w:multiLevelType w:val="hybridMultilevel"/>
    <w:tmpl w:val="AD285D30"/>
    <w:lvl w:ilvl="0" w:tplc="5E7ADB90">
      <w:start w:val="1"/>
      <w:numFmt w:val="bullet"/>
      <w:lvlText w:val=""/>
      <w:lvlJc w:val="left"/>
      <w:pPr>
        <w:tabs>
          <w:tab w:val="num" w:pos="720"/>
        </w:tabs>
        <w:ind w:left="720" w:hanging="36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3B7"/>
    <w:rsid w:val="00020D25"/>
    <w:rsid w:val="00021CCD"/>
    <w:rsid w:val="000767FF"/>
    <w:rsid w:val="000A14C4"/>
    <w:rsid w:val="00101B35"/>
    <w:rsid w:val="00113A0D"/>
    <w:rsid w:val="001424E7"/>
    <w:rsid w:val="001639C1"/>
    <w:rsid w:val="00165284"/>
    <w:rsid w:val="00165CAF"/>
    <w:rsid w:val="00185B47"/>
    <w:rsid w:val="002023FB"/>
    <w:rsid w:val="00216A00"/>
    <w:rsid w:val="00245C03"/>
    <w:rsid w:val="00246900"/>
    <w:rsid w:val="002603CA"/>
    <w:rsid w:val="00260B8E"/>
    <w:rsid w:val="00264921"/>
    <w:rsid w:val="002E2EF3"/>
    <w:rsid w:val="00303748"/>
    <w:rsid w:val="00332906"/>
    <w:rsid w:val="00333736"/>
    <w:rsid w:val="003466F6"/>
    <w:rsid w:val="00356B72"/>
    <w:rsid w:val="003D2570"/>
    <w:rsid w:val="003E7E4E"/>
    <w:rsid w:val="003F0B79"/>
    <w:rsid w:val="003F2854"/>
    <w:rsid w:val="003F6DB7"/>
    <w:rsid w:val="00443497"/>
    <w:rsid w:val="0045198D"/>
    <w:rsid w:val="004709A2"/>
    <w:rsid w:val="00476112"/>
    <w:rsid w:val="004769FB"/>
    <w:rsid w:val="00486B1A"/>
    <w:rsid w:val="00514789"/>
    <w:rsid w:val="00521218"/>
    <w:rsid w:val="00527B7C"/>
    <w:rsid w:val="0056327F"/>
    <w:rsid w:val="005945D0"/>
    <w:rsid w:val="005A2C33"/>
    <w:rsid w:val="005A3274"/>
    <w:rsid w:val="00656C9A"/>
    <w:rsid w:val="00673154"/>
    <w:rsid w:val="006A1D0D"/>
    <w:rsid w:val="006B1F5E"/>
    <w:rsid w:val="007000B6"/>
    <w:rsid w:val="00702E74"/>
    <w:rsid w:val="007178FB"/>
    <w:rsid w:val="007213B7"/>
    <w:rsid w:val="007216BC"/>
    <w:rsid w:val="007509ED"/>
    <w:rsid w:val="0075243F"/>
    <w:rsid w:val="00763F25"/>
    <w:rsid w:val="00764FBD"/>
    <w:rsid w:val="007703D0"/>
    <w:rsid w:val="00793992"/>
    <w:rsid w:val="007A0D25"/>
    <w:rsid w:val="007A6126"/>
    <w:rsid w:val="00852556"/>
    <w:rsid w:val="0087307A"/>
    <w:rsid w:val="00881B25"/>
    <w:rsid w:val="00890816"/>
    <w:rsid w:val="008B125C"/>
    <w:rsid w:val="008D0897"/>
    <w:rsid w:val="008E2341"/>
    <w:rsid w:val="008F58EA"/>
    <w:rsid w:val="00905FCD"/>
    <w:rsid w:val="0090789C"/>
    <w:rsid w:val="00941A9D"/>
    <w:rsid w:val="00961D49"/>
    <w:rsid w:val="00965DFF"/>
    <w:rsid w:val="00980F68"/>
    <w:rsid w:val="00995DB9"/>
    <w:rsid w:val="009A4913"/>
    <w:rsid w:val="009D21A3"/>
    <w:rsid w:val="009E4FB5"/>
    <w:rsid w:val="00A02499"/>
    <w:rsid w:val="00A040FD"/>
    <w:rsid w:val="00A07AC8"/>
    <w:rsid w:val="00A73910"/>
    <w:rsid w:val="00AB33B7"/>
    <w:rsid w:val="00AF086F"/>
    <w:rsid w:val="00AF1C90"/>
    <w:rsid w:val="00B2555F"/>
    <w:rsid w:val="00B358E0"/>
    <w:rsid w:val="00B62AC7"/>
    <w:rsid w:val="00B66299"/>
    <w:rsid w:val="00B76A56"/>
    <w:rsid w:val="00B83F69"/>
    <w:rsid w:val="00BC07D4"/>
    <w:rsid w:val="00BC6F75"/>
    <w:rsid w:val="00C07B01"/>
    <w:rsid w:val="00C217E3"/>
    <w:rsid w:val="00C22F55"/>
    <w:rsid w:val="00C33A49"/>
    <w:rsid w:val="00C36875"/>
    <w:rsid w:val="00C45269"/>
    <w:rsid w:val="00C6013F"/>
    <w:rsid w:val="00C668D4"/>
    <w:rsid w:val="00C70E5F"/>
    <w:rsid w:val="00C74F82"/>
    <w:rsid w:val="00CA239F"/>
    <w:rsid w:val="00CB018A"/>
    <w:rsid w:val="00CB4DFE"/>
    <w:rsid w:val="00CC6D1B"/>
    <w:rsid w:val="00CD555F"/>
    <w:rsid w:val="00CE1528"/>
    <w:rsid w:val="00D12128"/>
    <w:rsid w:val="00D707CB"/>
    <w:rsid w:val="00D748CD"/>
    <w:rsid w:val="00D819AB"/>
    <w:rsid w:val="00D83E2E"/>
    <w:rsid w:val="00DC26E5"/>
    <w:rsid w:val="00DE0B81"/>
    <w:rsid w:val="00DF7984"/>
    <w:rsid w:val="00E00943"/>
    <w:rsid w:val="00E242E4"/>
    <w:rsid w:val="00E35AF1"/>
    <w:rsid w:val="00E54C86"/>
    <w:rsid w:val="00E70F98"/>
    <w:rsid w:val="00EE1A66"/>
    <w:rsid w:val="00EE1E59"/>
    <w:rsid w:val="00EE3436"/>
    <w:rsid w:val="00F135E4"/>
    <w:rsid w:val="00F20525"/>
    <w:rsid w:val="00F2499D"/>
    <w:rsid w:val="00F64D95"/>
    <w:rsid w:val="00F92B7C"/>
    <w:rsid w:val="00FB30F1"/>
    <w:rsid w:val="00FD718B"/>
    <w:rsid w:val="00FE7D7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4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13B7"/>
    <w:pPr>
      <w:ind w:left="720"/>
    </w:pPr>
  </w:style>
  <w:style w:type="paragraph" w:styleId="BalloonText">
    <w:name w:val="Balloon Text"/>
    <w:basedOn w:val="Normal"/>
    <w:link w:val="BalloonTextChar"/>
    <w:uiPriority w:val="99"/>
    <w:semiHidden/>
    <w:rsid w:val="00980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80F68"/>
    <w:rPr>
      <w:rFonts w:ascii="Segoe UI" w:hAnsi="Segoe UI" w:cs="Segoe UI"/>
      <w:sz w:val="18"/>
      <w:szCs w:val="18"/>
    </w:rPr>
  </w:style>
  <w:style w:type="table" w:styleId="TableGrid">
    <w:name w:val="Table Grid"/>
    <w:basedOn w:val="TableNormal"/>
    <w:uiPriority w:val="99"/>
    <w:locked/>
    <w:rsid w:val="00702E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491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A4913"/>
    <w:rPr>
      <w:lang w:eastAsia="en-US"/>
    </w:rPr>
  </w:style>
  <w:style w:type="paragraph" w:styleId="Footer">
    <w:name w:val="footer"/>
    <w:basedOn w:val="Normal"/>
    <w:link w:val="FooterChar"/>
    <w:uiPriority w:val="99"/>
    <w:rsid w:val="009A491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A4913"/>
    <w:rPr>
      <w:lang w:eastAsia="en-US"/>
    </w:rPr>
  </w:style>
  <w:style w:type="character" w:styleId="Strong">
    <w:name w:val="Strong"/>
    <w:basedOn w:val="DefaultParagraphFont"/>
    <w:uiPriority w:val="99"/>
    <w:qFormat/>
    <w:locked/>
    <w:rsid w:val="00EE3436"/>
    <w:rPr>
      <w:b/>
      <w:bCs/>
    </w:rPr>
  </w:style>
</w:styles>
</file>

<file path=word/webSettings.xml><?xml version="1.0" encoding="utf-8"?>
<w:webSettings xmlns:r="http://schemas.openxmlformats.org/officeDocument/2006/relationships" xmlns:w="http://schemas.openxmlformats.org/wordprocessingml/2006/main">
  <w:divs>
    <w:div w:id="434517534">
      <w:marLeft w:val="0"/>
      <w:marRight w:val="0"/>
      <w:marTop w:val="0"/>
      <w:marBottom w:val="0"/>
      <w:divBdr>
        <w:top w:val="none" w:sz="0" w:space="0" w:color="auto"/>
        <w:left w:val="none" w:sz="0" w:space="0" w:color="auto"/>
        <w:bottom w:val="none" w:sz="0" w:space="0" w:color="auto"/>
        <w:right w:val="none" w:sz="0" w:space="0" w:color="auto"/>
      </w:divBdr>
    </w:div>
    <w:div w:id="434517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944</Words>
  <Characters>5194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sec2</dc:creator>
  <cp:keywords/>
  <dc:description/>
  <cp:lastModifiedBy>p</cp:lastModifiedBy>
  <cp:revision>5</cp:revision>
  <cp:lastPrinted>2020-02-18T09:19:00Z</cp:lastPrinted>
  <dcterms:created xsi:type="dcterms:W3CDTF">2020-03-04T10:53:00Z</dcterms:created>
  <dcterms:modified xsi:type="dcterms:W3CDTF">2020-03-04T11:05:00Z</dcterms:modified>
</cp:coreProperties>
</file>